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CC7" w:rsidRPr="00C97D3A" w:rsidRDefault="009F4CC7" w:rsidP="009F4CC7">
      <w:pPr>
        <w:jc w:val="both"/>
        <w:rPr>
          <w:b/>
          <w:sz w:val="40"/>
          <w:szCs w:val="40"/>
        </w:rPr>
      </w:pPr>
      <w:r w:rsidRPr="00C97D3A">
        <w:rPr>
          <w:b/>
          <w:sz w:val="40"/>
          <w:szCs w:val="40"/>
        </w:rPr>
        <w:t>Annual Parish Attestation</w:t>
      </w:r>
    </w:p>
    <w:p w:rsidR="009F4CC7" w:rsidRPr="00E670E3" w:rsidRDefault="009F4CC7" w:rsidP="009F4CC7">
      <w:pPr>
        <w:jc w:val="both"/>
        <w:rPr>
          <w:sz w:val="16"/>
          <w:szCs w:val="16"/>
        </w:rPr>
      </w:pPr>
    </w:p>
    <w:p w:rsidR="009F4CC7" w:rsidRDefault="00F56A04" w:rsidP="009F4CC7">
      <w:pPr>
        <w:jc w:val="both"/>
        <w:rPr>
          <w:b/>
        </w:rPr>
      </w:pPr>
      <w:r w:rsidRPr="00E60ADB">
        <w:rPr>
          <w:b/>
        </w:rPr>
        <w:t xml:space="preserve">This attestation is to be completed by the </w:t>
      </w:r>
      <w:r w:rsidR="00E60ADB">
        <w:rPr>
          <w:b/>
        </w:rPr>
        <w:t>P</w:t>
      </w:r>
      <w:r w:rsidRPr="00E60ADB">
        <w:rPr>
          <w:b/>
        </w:rPr>
        <w:t xml:space="preserve">arish </w:t>
      </w:r>
      <w:r w:rsidR="00E60ADB">
        <w:rPr>
          <w:b/>
        </w:rPr>
        <w:t>P</w:t>
      </w:r>
      <w:r w:rsidRPr="00E60ADB">
        <w:rPr>
          <w:b/>
        </w:rPr>
        <w:t>riest/Administ</w:t>
      </w:r>
      <w:r w:rsidR="00E60ADB">
        <w:rPr>
          <w:b/>
        </w:rPr>
        <w:t>r</w:t>
      </w:r>
      <w:r w:rsidR="00503A1E">
        <w:rPr>
          <w:b/>
        </w:rPr>
        <w:t xml:space="preserve">ator. </w:t>
      </w:r>
      <w:r w:rsidR="009F4CC7" w:rsidRPr="00E60ADB">
        <w:rPr>
          <w:b/>
        </w:rPr>
        <w:t xml:space="preserve">A priest who covers more than one parish is to </w:t>
      </w:r>
      <w:r w:rsidR="00503A1E">
        <w:rPr>
          <w:b/>
        </w:rPr>
        <w:t>complete</w:t>
      </w:r>
      <w:r w:rsidR="009F4CC7" w:rsidRPr="00E60ADB">
        <w:rPr>
          <w:b/>
        </w:rPr>
        <w:t xml:space="preserve"> </w:t>
      </w:r>
      <w:r w:rsidR="00503A1E">
        <w:rPr>
          <w:b/>
        </w:rPr>
        <w:t>a separate attestation for each parish</w:t>
      </w:r>
      <w:r w:rsidR="009F4CC7" w:rsidRPr="00E60ADB">
        <w:rPr>
          <w:b/>
        </w:rPr>
        <w:t>.</w:t>
      </w:r>
      <w:r w:rsidR="00503A1E">
        <w:rPr>
          <w:b/>
        </w:rPr>
        <w:t xml:space="preserve"> </w:t>
      </w:r>
      <w:r w:rsidR="0035518F">
        <w:rPr>
          <w:b/>
        </w:rPr>
        <w:t>The attestations are to be</w:t>
      </w:r>
      <w:r w:rsidR="0035518F" w:rsidRPr="00E60ADB">
        <w:rPr>
          <w:b/>
        </w:rPr>
        <w:t xml:space="preserve"> returned to the Bishop’s Office by February 15 each year.</w:t>
      </w:r>
      <w:r w:rsidR="0035518F">
        <w:rPr>
          <w:b/>
        </w:rPr>
        <w:t xml:space="preserve"> After checking that the points on pages 1-3 have been attended to, the priest is to sign and date the attestation as indicated on page 3.  </w:t>
      </w:r>
    </w:p>
    <w:p w:rsidR="00503A1E" w:rsidRPr="0035518F" w:rsidRDefault="00503A1E" w:rsidP="009F4CC7">
      <w:pPr>
        <w:jc w:val="both"/>
        <w:rPr>
          <w:rFonts w:eastAsiaTheme="minorHAnsi"/>
          <w:b/>
          <w:sz w:val="16"/>
          <w:szCs w:val="16"/>
          <w:lang w:val="en-AU"/>
        </w:rPr>
      </w:pPr>
    </w:p>
    <w:p w:rsidR="009F4CC7" w:rsidRPr="0035518F" w:rsidRDefault="009F4CC7" w:rsidP="009F4CC7">
      <w:pPr>
        <w:pStyle w:val="Default"/>
        <w:jc w:val="both"/>
        <w:rPr>
          <w:rFonts w:ascii="Calibri" w:hAnsi="Calibri" w:cs="Calibri"/>
          <w:color w:val="auto"/>
          <w:sz w:val="16"/>
          <w:szCs w:val="16"/>
          <w:u w:val="single"/>
        </w:rPr>
      </w:pPr>
    </w:p>
    <w:p w:rsidR="00C97D3A" w:rsidRPr="0049192C" w:rsidRDefault="00C97D3A" w:rsidP="009F4CC7">
      <w:pPr>
        <w:pStyle w:val="Default"/>
        <w:jc w:val="both"/>
        <w:rPr>
          <w:rFonts w:ascii="Calibri" w:hAnsi="Calibri" w:cs="Calibri"/>
          <w:color w:val="auto"/>
          <w:sz w:val="22"/>
          <w:szCs w:val="22"/>
          <w:u w:val="single"/>
        </w:rPr>
      </w:pPr>
    </w:p>
    <w:p w:rsidR="009A6A23" w:rsidRPr="009A6A23" w:rsidRDefault="009F4CC7" w:rsidP="009A6A23">
      <w:pPr>
        <w:autoSpaceDE w:val="0"/>
        <w:autoSpaceDN w:val="0"/>
        <w:spacing w:line="360" w:lineRule="auto"/>
        <w:jc w:val="both"/>
        <w:rPr>
          <w:i/>
          <w:iCs/>
        </w:rPr>
      </w:pPr>
      <w:r w:rsidRPr="009A6A23">
        <w:rPr>
          <w:i/>
          <w:iCs/>
        </w:rPr>
        <w:t>I, _______________________________</w:t>
      </w:r>
      <w:r w:rsidR="00F56A04" w:rsidRPr="009A6A23">
        <w:rPr>
          <w:i/>
          <w:iCs/>
        </w:rPr>
        <w:t>________________</w:t>
      </w:r>
      <w:r w:rsidR="00083705" w:rsidRPr="009A6A23">
        <w:rPr>
          <w:i/>
          <w:iCs/>
        </w:rPr>
        <w:t>_</w:t>
      </w:r>
      <w:r w:rsidR="00F56A04" w:rsidRPr="009A6A23">
        <w:rPr>
          <w:i/>
          <w:iCs/>
        </w:rPr>
        <w:t>_</w:t>
      </w:r>
      <w:r w:rsidR="00083705" w:rsidRPr="009A6A23">
        <w:rPr>
          <w:i/>
          <w:iCs/>
        </w:rPr>
        <w:t>,</w:t>
      </w:r>
      <w:r w:rsidR="00F56A04" w:rsidRPr="009A6A23">
        <w:rPr>
          <w:i/>
          <w:iCs/>
        </w:rPr>
        <w:t xml:space="preserve"> </w:t>
      </w:r>
      <w:r w:rsidRPr="009A6A23">
        <w:rPr>
          <w:i/>
          <w:iCs/>
        </w:rPr>
        <w:t xml:space="preserve">being the Parish Priest/Administrator </w:t>
      </w:r>
    </w:p>
    <w:p w:rsidR="009A6A23" w:rsidRPr="009A6A23" w:rsidRDefault="009A6A23" w:rsidP="009A6A23">
      <w:pPr>
        <w:autoSpaceDE w:val="0"/>
        <w:autoSpaceDN w:val="0"/>
        <w:spacing w:line="360" w:lineRule="auto"/>
        <w:jc w:val="both"/>
        <w:rPr>
          <w:i/>
          <w:iCs/>
        </w:rPr>
      </w:pPr>
    </w:p>
    <w:p w:rsidR="009A6A23" w:rsidRPr="009A6A23" w:rsidRDefault="009F4CC7" w:rsidP="009A6A23">
      <w:pPr>
        <w:autoSpaceDE w:val="0"/>
        <w:autoSpaceDN w:val="0"/>
        <w:spacing w:line="360" w:lineRule="auto"/>
        <w:jc w:val="both"/>
        <w:rPr>
          <w:i/>
          <w:iCs/>
        </w:rPr>
      </w:pPr>
      <w:proofErr w:type="gramStart"/>
      <w:r w:rsidRPr="009A6A23">
        <w:rPr>
          <w:i/>
          <w:iCs/>
        </w:rPr>
        <w:t>for</w:t>
      </w:r>
      <w:proofErr w:type="gramEnd"/>
      <w:r w:rsidRPr="009A6A23">
        <w:rPr>
          <w:i/>
          <w:iCs/>
        </w:rPr>
        <w:t xml:space="preserve"> the Parish </w:t>
      </w:r>
      <w:r w:rsidR="00E60ADB" w:rsidRPr="009A6A23">
        <w:rPr>
          <w:i/>
          <w:iCs/>
        </w:rPr>
        <w:t>of _</w:t>
      </w:r>
      <w:r w:rsidRPr="009A6A23">
        <w:rPr>
          <w:i/>
          <w:iCs/>
        </w:rPr>
        <w:t>_________________________</w:t>
      </w:r>
      <w:r w:rsidR="00F56A04" w:rsidRPr="009A6A23">
        <w:rPr>
          <w:i/>
          <w:iCs/>
        </w:rPr>
        <w:t>____________________</w:t>
      </w:r>
      <w:r w:rsidR="009A6A23" w:rsidRPr="009A6A23">
        <w:rPr>
          <w:i/>
          <w:iCs/>
        </w:rPr>
        <w:t>___</w:t>
      </w:r>
      <w:r w:rsidR="00F56A04" w:rsidRPr="009A6A23">
        <w:rPr>
          <w:i/>
          <w:iCs/>
        </w:rPr>
        <w:t>_</w:t>
      </w:r>
      <w:r w:rsidR="00083705" w:rsidRPr="009A6A23">
        <w:rPr>
          <w:i/>
          <w:iCs/>
        </w:rPr>
        <w:t>,</w:t>
      </w:r>
      <w:r w:rsidRPr="009A6A23">
        <w:rPr>
          <w:i/>
          <w:iCs/>
        </w:rPr>
        <w:t xml:space="preserve"> provide the following </w:t>
      </w:r>
    </w:p>
    <w:p w:rsidR="009A6A23" w:rsidRPr="009A6A23" w:rsidRDefault="009A6A23" w:rsidP="009A6A23">
      <w:pPr>
        <w:autoSpaceDE w:val="0"/>
        <w:autoSpaceDN w:val="0"/>
        <w:spacing w:line="360" w:lineRule="auto"/>
        <w:jc w:val="both"/>
        <w:rPr>
          <w:i/>
          <w:iCs/>
        </w:rPr>
      </w:pPr>
    </w:p>
    <w:p w:rsidR="009A6A23" w:rsidRPr="009A6A23" w:rsidRDefault="009F4CC7" w:rsidP="009A6A23">
      <w:pPr>
        <w:autoSpaceDE w:val="0"/>
        <w:autoSpaceDN w:val="0"/>
        <w:spacing w:line="360" w:lineRule="auto"/>
        <w:jc w:val="both"/>
        <w:rPr>
          <w:i/>
          <w:iCs/>
        </w:rPr>
      </w:pPr>
      <w:proofErr w:type="gramStart"/>
      <w:r w:rsidRPr="009A6A23">
        <w:rPr>
          <w:i/>
          <w:iCs/>
        </w:rPr>
        <w:t>attestation</w:t>
      </w:r>
      <w:r w:rsidR="009A6A23">
        <w:rPr>
          <w:i/>
          <w:iCs/>
        </w:rPr>
        <w:t>s</w:t>
      </w:r>
      <w:proofErr w:type="gramEnd"/>
      <w:r w:rsidRPr="009A6A23">
        <w:rPr>
          <w:i/>
          <w:iCs/>
        </w:rPr>
        <w:t xml:space="preserve"> </w:t>
      </w:r>
      <w:r w:rsidR="00F56A04" w:rsidRPr="009A6A23">
        <w:rPr>
          <w:i/>
          <w:iCs/>
        </w:rPr>
        <w:t xml:space="preserve">regarding Professional Standards, Finances and Buildings, </w:t>
      </w:r>
      <w:r w:rsidRPr="009A6A23">
        <w:rPr>
          <w:i/>
          <w:iCs/>
        </w:rPr>
        <w:t xml:space="preserve">with respect to the year ended </w:t>
      </w:r>
    </w:p>
    <w:p w:rsidR="009A6A23" w:rsidRPr="009A6A23" w:rsidRDefault="009A6A23" w:rsidP="009A6A23">
      <w:pPr>
        <w:autoSpaceDE w:val="0"/>
        <w:autoSpaceDN w:val="0"/>
        <w:spacing w:line="360" w:lineRule="auto"/>
        <w:jc w:val="both"/>
        <w:rPr>
          <w:i/>
          <w:iCs/>
        </w:rPr>
      </w:pPr>
    </w:p>
    <w:p w:rsidR="009F4CC7" w:rsidRPr="009A6A23" w:rsidRDefault="009F4CC7" w:rsidP="009A6A23">
      <w:pPr>
        <w:autoSpaceDE w:val="0"/>
        <w:autoSpaceDN w:val="0"/>
        <w:spacing w:line="360" w:lineRule="auto"/>
        <w:jc w:val="both"/>
        <w:rPr>
          <w:rFonts w:ascii="Calibri" w:hAnsi="Calibri" w:cs="Calibri"/>
          <w:i/>
          <w:iCs/>
        </w:rPr>
      </w:pPr>
      <w:r w:rsidRPr="009A6A23">
        <w:rPr>
          <w:i/>
          <w:iCs/>
        </w:rPr>
        <w:t xml:space="preserve">31 </w:t>
      </w:r>
      <w:r w:rsidR="00E60ADB" w:rsidRPr="009A6A23">
        <w:rPr>
          <w:i/>
          <w:iCs/>
        </w:rPr>
        <w:t>December _</w:t>
      </w:r>
      <w:r w:rsidRPr="009A6A23">
        <w:rPr>
          <w:i/>
          <w:iCs/>
        </w:rPr>
        <w:t>_______</w:t>
      </w:r>
      <w:r w:rsidR="00F56A04" w:rsidRPr="009A6A23">
        <w:rPr>
          <w:i/>
          <w:iCs/>
        </w:rPr>
        <w:t>_______</w:t>
      </w:r>
      <w:r w:rsidRPr="009A6A23">
        <w:rPr>
          <w:i/>
          <w:iCs/>
        </w:rPr>
        <w:t>.</w:t>
      </w:r>
    </w:p>
    <w:p w:rsidR="0035518F" w:rsidRDefault="0035518F" w:rsidP="009F4CC7">
      <w:pPr>
        <w:pStyle w:val="Default"/>
        <w:jc w:val="both"/>
        <w:rPr>
          <w:rFonts w:ascii="Calibri" w:hAnsi="Calibri" w:cs="Calibri"/>
          <w:b/>
          <w:color w:val="auto"/>
          <w:sz w:val="32"/>
          <w:szCs w:val="32"/>
        </w:rPr>
      </w:pPr>
    </w:p>
    <w:p w:rsidR="009F4CC7" w:rsidRPr="00C97D3A" w:rsidRDefault="009F4CC7" w:rsidP="009F4CC7">
      <w:pPr>
        <w:pStyle w:val="Default"/>
        <w:jc w:val="both"/>
        <w:rPr>
          <w:rFonts w:ascii="Calibri" w:hAnsi="Calibri" w:cs="Calibri"/>
          <w:b/>
          <w:color w:val="auto"/>
          <w:sz w:val="32"/>
          <w:szCs w:val="32"/>
        </w:rPr>
      </w:pPr>
      <w:r w:rsidRPr="00C97D3A">
        <w:rPr>
          <w:rFonts w:ascii="Calibri" w:hAnsi="Calibri" w:cs="Calibri"/>
          <w:b/>
          <w:color w:val="auto"/>
          <w:sz w:val="32"/>
          <w:szCs w:val="32"/>
        </w:rPr>
        <w:t>Professional Standards</w:t>
      </w:r>
    </w:p>
    <w:p w:rsidR="009F4CC7" w:rsidRDefault="009F4CC7" w:rsidP="009F4CC7">
      <w:pPr>
        <w:pStyle w:val="Default"/>
        <w:jc w:val="both"/>
        <w:rPr>
          <w:rFonts w:ascii="Calibri" w:hAnsi="Calibri" w:cs="Calibri"/>
          <w:color w:val="auto"/>
          <w:sz w:val="22"/>
          <w:szCs w:val="22"/>
        </w:rPr>
      </w:pPr>
    </w:p>
    <w:p w:rsidR="009F4CC7" w:rsidRPr="00C97D3A" w:rsidRDefault="00E60ADB" w:rsidP="009F4CC7">
      <w:pPr>
        <w:pStyle w:val="Default"/>
        <w:jc w:val="both"/>
        <w:rPr>
          <w:rFonts w:ascii="Calibri" w:hAnsi="Calibri" w:cs="Calibri"/>
          <w:b/>
          <w:color w:val="auto"/>
        </w:rPr>
      </w:pPr>
      <w:r w:rsidRPr="00C97D3A">
        <w:rPr>
          <w:rFonts w:ascii="Calibri" w:hAnsi="Calibri" w:cs="Calibri"/>
          <w:b/>
          <w:color w:val="auto"/>
        </w:rPr>
        <w:t>Background</w:t>
      </w:r>
    </w:p>
    <w:p w:rsidR="009F4CC7" w:rsidRPr="00C97D3A" w:rsidRDefault="009F4CC7" w:rsidP="009F4CC7">
      <w:pPr>
        <w:pStyle w:val="Default"/>
        <w:jc w:val="both"/>
        <w:rPr>
          <w:rFonts w:ascii="Calibri" w:hAnsi="Calibri" w:cs="Calibri"/>
          <w:color w:val="auto"/>
          <w:sz w:val="16"/>
          <w:szCs w:val="16"/>
          <w:u w:val="single"/>
        </w:rPr>
      </w:pPr>
    </w:p>
    <w:p w:rsidR="009F4CC7" w:rsidRPr="00C97D3A" w:rsidRDefault="009F4CC7" w:rsidP="009F4CC7">
      <w:pPr>
        <w:pStyle w:val="Default"/>
        <w:jc w:val="both"/>
        <w:rPr>
          <w:rFonts w:ascii="Calibri" w:hAnsi="Calibri" w:cs="Calibri"/>
          <w:color w:val="auto"/>
        </w:rPr>
      </w:pPr>
      <w:r w:rsidRPr="00C97D3A">
        <w:rPr>
          <w:rFonts w:ascii="Calibri" w:hAnsi="Calibri" w:cs="Calibri"/>
          <w:color w:val="auto"/>
        </w:rPr>
        <w:t xml:space="preserve">The Catholic Diocese of Ballarat is committed to providing a safe and supportive environment for people of all ages, with special concern for children, young people and vulnerable adults. </w:t>
      </w:r>
    </w:p>
    <w:p w:rsidR="00C97D3A" w:rsidRPr="00C97D3A" w:rsidRDefault="00C97D3A" w:rsidP="009F4CC7">
      <w:pPr>
        <w:pStyle w:val="Default"/>
        <w:jc w:val="both"/>
        <w:rPr>
          <w:rFonts w:ascii="Calibri" w:hAnsi="Calibri" w:cs="Calibri"/>
          <w:color w:val="auto"/>
        </w:rPr>
      </w:pPr>
    </w:p>
    <w:p w:rsidR="009F4CC7" w:rsidRPr="00C97D3A" w:rsidRDefault="009F4CC7" w:rsidP="009F4CC7">
      <w:pPr>
        <w:pStyle w:val="Default"/>
        <w:jc w:val="both"/>
        <w:rPr>
          <w:rFonts w:ascii="Calibri" w:hAnsi="Calibri" w:cs="Calibri"/>
          <w:color w:val="auto"/>
        </w:rPr>
      </w:pPr>
      <w:r w:rsidRPr="00C97D3A">
        <w:rPr>
          <w:rFonts w:ascii="Calibri" w:hAnsi="Calibri" w:cs="Calibri"/>
          <w:b/>
          <w:color w:val="auto"/>
        </w:rPr>
        <w:t>Attestation</w:t>
      </w:r>
    </w:p>
    <w:p w:rsidR="009F4CC7" w:rsidRPr="00C97D3A" w:rsidRDefault="009F4CC7" w:rsidP="009F4CC7">
      <w:pPr>
        <w:pStyle w:val="Default"/>
        <w:jc w:val="both"/>
        <w:rPr>
          <w:rFonts w:ascii="Calibri" w:hAnsi="Calibri" w:cs="Calibri"/>
          <w:color w:val="auto"/>
          <w:sz w:val="16"/>
          <w:szCs w:val="16"/>
          <w:u w:val="single"/>
        </w:rPr>
      </w:pPr>
    </w:p>
    <w:p w:rsidR="009F4CC7" w:rsidRPr="00C97D3A" w:rsidRDefault="009F4CC7" w:rsidP="009F4CC7">
      <w:pPr>
        <w:pStyle w:val="ListParagraph"/>
        <w:numPr>
          <w:ilvl w:val="0"/>
          <w:numId w:val="2"/>
        </w:numPr>
        <w:autoSpaceDE w:val="0"/>
        <w:autoSpaceDN w:val="0"/>
        <w:ind w:left="357" w:hanging="357"/>
        <w:jc w:val="both"/>
        <w:rPr>
          <w:rFonts w:ascii="Calibri" w:hAnsi="Calibri" w:cs="Calibri"/>
          <w:i/>
          <w:iCs/>
        </w:rPr>
      </w:pPr>
      <w:r w:rsidRPr="00C97D3A">
        <w:rPr>
          <w:i/>
          <w:iCs/>
        </w:rPr>
        <w:t>The following policies and code of conduct are in place in the parish and have been communicated, and are available to all staff and volunteers of the parish.</w:t>
      </w:r>
    </w:p>
    <w:p w:rsidR="009F4CC7" w:rsidRPr="00C97D3A" w:rsidRDefault="009F4CC7" w:rsidP="009F4CC7">
      <w:pPr>
        <w:pStyle w:val="Default"/>
        <w:jc w:val="both"/>
        <w:rPr>
          <w:rFonts w:ascii="Calibri" w:hAnsi="Calibri" w:cs="Calibri"/>
          <w:color w:val="auto"/>
        </w:rPr>
      </w:pPr>
    </w:p>
    <w:p w:rsidR="009F4CC7" w:rsidRPr="00C97D3A" w:rsidRDefault="009F4CC7" w:rsidP="009F4CC7">
      <w:pPr>
        <w:pStyle w:val="Default"/>
        <w:numPr>
          <w:ilvl w:val="0"/>
          <w:numId w:val="1"/>
        </w:numPr>
        <w:ind w:left="357" w:hanging="357"/>
        <w:jc w:val="both"/>
        <w:rPr>
          <w:rFonts w:ascii="Calibri" w:hAnsi="Calibri" w:cs="Calibri"/>
          <w:color w:val="auto"/>
        </w:rPr>
      </w:pPr>
      <w:r w:rsidRPr="00C97D3A">
        <w:rPr>
          <w:rFonts w:ascii="Calibri" w:hAnsi="Calibri" w:cs="Calibri"/>
          <w:color w:val="auto"/>
        </w:rPr>
        <w:t xml:space="preserve">Children, Young People and Vulnerable Adults Safety Policy </w:t>
      </w:r>
    </w:p>
    <w:p w:rsidR="009F4CC7" w:rsidRPr="00C97D3A" w:rsidRDefault="009F4CC7" w:rsidP="009F4CC7">
      <w:pPr>
        <w:pStyle w:val="Default"/>
        <w:numPr>
          <w:ilvl w:val="0"/>
          <w:numId w:val="1"/>
        </w:numPr>
        <w:ind w:left="357" w:hanging="357"/>
        <w:jc w:val="both"/>
        <w:rPr>
          <w:rFonts w:ascii="Calibri" w:hAnsi="Calibri" w:cs="Calibri"/>
          <w:color w:val="auto"/>
        </w:rPr>
      </w:pPr>
      <w:r w:rsidRPr="00C97D3A">
        <w:rPr>
          <w:rFonts w:ascii="Calibri" w:hAnsi="Calibri" w:cs="Calibri"/>
          <w:color w:val="auto"/>
        </w:rPr>
        <w:t>Children, Young People and Vulnerable Adults Code of Conduct</w:t>
      </w:r>
    </w:p>
    <w:p w:rsidR="009F4CC7" w:rsidRPr="00C97D3A" w:rsidRDefault="009F4CC7" w:rsidP="009F4CC7">
      <w:pPr>
        <w:pStyle w:val="Default"/>
        <w:numPr>
          <w:ilvl w:val="0"/>
          <w:numId w:val="1"/>
        </w:numPr>
        <w:ind w:left="357" w:hanging="357"/>
        <w:jc w:val="both"/>
        <w:rPr>
          <w:rFonts w:ascii="Calibri" w:hAnsi="Calibri" w:cs="Calibri"/>
          <w:color w:val="auto"/>
        </w:rPr>
      </w:pPr>
      <w:r w:rsidRPr="00C97D3A">
        <w:rPr>
          <w:rFonts w:ascii="Calibri" w:hAnsi="Calibri" w:cs="Calibri"/>
          <w:color w:val="auto"/>
        </w:rPr>
        <w:t xml:space="preserve">Working with Children Check and National Police Record Check Policy </w:t>
      </w:r>
    </w:p>
    <w:p w:rsidR="009F4CC7" w:rsidRPr="00C97D3A" w:rsidRDefault="009F4CC7" w:rsidP="009F4CC7">
      <w:pPr>
        <w:pStyle w:val="Default"/>
        <w:numPr>
          <w:ilvl w:val="0"/>
          <w:numId w:val="1"/>
        </w:numPr>
        <w:ind w:left="357" w:hanging="357"/>
        <w:jc w:val="both"/>
        <w:rPr>
          <w:rFonts w:ascii="Calibri" w:hAnsi="Calibri" w:cs="Calibri"/>
          <w:color w:val="auto"/>
        </w:rPr>
      </w:pPr>
      <w:r w:rsidRPr="00C97D3A">
        <w:rPr>
          <w:rFonts w:ascii="Calibri" w:hAnsi="Calibri" w:cs="Calibri"/>
          <w:color w:val="auto"/>
        </w:rPr>
        <w:t xml:space="preserve">Privacy Policy </w:t>
      </w:r>
    </w:p>
    <w:p w:rsidR="009F4CC7" w:rsidRPr="00C97D3A" w:rsidRDefault="009F4CC7" w:rsidP="009F4CC7">
      <w:pPr>
        <w:pStyle w:val="Default"/>
        <w:numPr>
          <w:ilvl w:val="0"/>
          <w:numId w:val="1"/>
        </w:numPr>
        <w:ind w:left="357" w:hanging="357"/>
        <w:jc w:val="both"/>
        <w:rPr>
          <w:rFonts w:ascii="Calibri" w:hAnsi="Calibri" w:cs="Calibri"/>
          <w:color w:val="auto"/>
        </w:rPr>
      </w:pPr>
      <w:r w:rsidRPr="00C97D3A">
        <w:rPr>
          <w:rFonts w:ascii="Calibri" w:hAnsi="Calibri" w:cs="Calibri"/>
          <w:color w:val="auto"/>
        </w:rPr>
        <w:t>Sexual Harassment Policy</w:t>
      </w:r>
    </w:p>
    <w:p w:rsidR="009F4CC7" w:rsidRPr="00C97D3A" w:rsidRDefault="009F4CC7" w:rsidP="009F4CC7">
      <w:pPr>
        <w:pStyle w:val="Default"/>
        <w:numPr>
          <w:ilvl w:val="0"/>
          <w:numId w:val="1"/>
        </w:numPr>
        <w:ind w:left="357" w:hanging="357"/>
        <w:jc w:val="both"/>
        <w:rPr>
          <w:rFonts w:ascii="Calibri" w:hAnsi="Calibri" w:cs="Calibri"/>
          <w:color w:val="auto"/>
        </w:rPr>
      </w:pPr>
      <w:r w:rsidRPr="00C97D3A">
        <w:rPr>
          <w:rFonts w:ascii="Calibri" w:hAnsi="Calibri" w:cs="Calibri"/>
          <w:color w:val="auto"/>
        </w:rPr>
        <w:t>Workplace Bullying Policy</w:t>
      </w:r>
    </w:p>
    <w:p w:rsidR="009F4CC7" w:rsidRPr="00C97D3A" w:rsidRDefault="009F4CC7" w:rsidP="009F4CC7">
      <w:pPr>
        <w:pStyle w:val="Default"/>
        <w:numPr>
          <w:ilvl w:val="0"/>
          <w:numId w:val="1"/>
        </w:numPr>
        <w:ind w:left="357" w:hanging="357"/>
        <w:jc w:val="both"/>
        <w:rPr>
          <w:rFonts w:ascii="Calibri" w:hAnsi="Calibri" w:cs="Calibri"/>
          <w:color w:val="auto"/>
        </w:rPr>
      </w:pPr>
      <w:r w:rsidRPr="00C97D3A">
        <w:rPr>
          <w:rFonts w:ascii="Calibri" w:hAnsi="Calibri" w:cs="Calibri"/>
          <w:color w:val="auto"/>
        </w:rPr>
        <w:t>Anti-Discrimination Policy</w:t>
      </w:r>
    </w:p>
    <w:p w:rsidR="009F4CC7" w:rsidRPr="00C97D3A" w:rsidRDefault="009F4CC7" w:rsidP="009F4CC7">
      <w:pPr>
        <w:pStyle w:val="Default"/>
        <w:numPr>
          <w:ilvl w:val="0"/>
          <w:numId w:val="1"/>
        </w:numPr>
        <w:ind w:left="357" w:hanging="357"/>
        <w:jc w:val="both"/>
        <w:rPr>
          <w:rFonts w:ascii="Calibri" w:hAnsi="Calibri" w:cs="Calibri"/>
          <w:color w:val="auto"/>
        </w:rPr>
      </w:pPr>
      <w:r w:rsidRPr="00C97D3A">
        <w:rPr>
          <w:rFonts w:ascii="Calibri" w:hAnsi="Calibri" w:cs="Calibri"/>
          <w:color w:val="auto"/>
        </w:rPr>
        <w:t>Use of Information Technology, Email and Internet Policy</w:t>
      </w:r>
    </w:p>
    <w:p w:rsidR="009F4CC7" w:rsidRPr="00C97D3A" w:rsidRDefault="009F4CC7" w:rsidP="009F4CC7">
      <w:pPr>
        <w:pStyle w:val="Default"/>
        <w:numPr>
          <w:ilvl w:val="0"/>
          <w:numId w:val="1"/>
        </w:numPr>
        <w:ind w:left="357" w:hanging="357"/>
        <w:jc w:val="both"/>
        <w:rPr>
          <w:rFonts w:ascii="Calibri" w:hAnsi="Calibri" w:cs="Calibri"/>
          <w:color w:val="auto"/>
        </w:rPr>
      </w:pPr>
      <w:r w:rsidRPr="00C97D3A">
        <w:rPr>
          <w:rFonts w:ascii="Calibri" w:hAnsi="Calibri" w:cs="Calibri"/>
          <w:color w:val="auto"/>
        </w:rPr>
        <w:t>Dat</w:t>
      </w:r>
      <w:r w:rsidR="000C7279">
        <w:rPr>
          <w:rFonts w:ascii="Calibri" w:hAnsi="Calibri" w:cs="Calibri"/>
          <w:color w:val="auto"/>
        </w:rPr>
        <w:t>a</w:t>
      </w:r>
      <w:bookmarkStart w:id="0" w:name="_GoBack"/>
      <w:bookmarkEnd w:id="0"/>
      <w:r w:rsidRPr="00C97D3A">
        <w:rPr>
          <w:rFonts w:ascii="Calibri" w:hAnsi="Calibri" w:cs="Calibri"/>
          <w:color w:val="auto"/>
        </w:rPr>
        <w:t xml:space="preserve"> Security Policy</w:t>
      </w:r>
    </w:p>
    <w:p w:rsidR="009F4CC7" w:rsidRPr="00C97D3A" w:rsidRDefault="009F4CC7" w:rsidP="009F4CC7">
      <w:pPr>
        <w:pStyle w:val="Default"/>
        <w:numPr>
          <w:ilvl w:val="0"/>
          <w:numId w:val="1"/>
        </w:numPr>
        <w:ind w:left="357" w:hanging="357"/>
        <w:jc w:val="both"/>
        <w:rPr>
          <w:rFonts w:ascii="Calibri" w:hAnsi="Calibri" w:cs="Calibri"/>
          <w:color w:val="auto"/>
        </w:rPr>
      </w:pPr>
      <w:r w:rsidRPr="00C97D3A">
        <w:rPr>
          <w:rFonts w:ascii="Calibri" w:hAnsi="Calibri" w:cs="Calibri"/>
          <w:color w:val="auto"/>
        </w:rPr>
        <w:t>Grievance Policy</w:t>
      </w:r>
    </w:p>
    <w:p w:rsidR="009F4CC7" w:rsidRPr="00C97D3A" w:rsidRDefault="009F4CC7" w:rsidP="009F4CC7">
      <w:pPr>
        <w:pStyle w:val="Default"/>
        <w:numPr>
          <w:ilvl w:val="0"/>
          <w:numId w:val="1"/>
        </w:numPr>
        <w:ind w:left="357" w:hanging="357"/>
        <w:jc w:val="both"/>
        <w:rPr>
          <w:rFonts w:ascii="Calibri" w:hAnsi="Calibri" w:cs="Calibri"/>
          <w:color w:val="auto"/>
        </w:rPr>
      </w:pPr>
      <w:r w:rsidRPr="00C97D3A">
        <w:rPr>
          <w:rFonts w:ascii="Calibri" w:hAnsi="Calibri" w:cs="Calibri"/>
          <w:color w:val="auto"/>
        </w:rPr>
        <w:t>Occupational Health and Safety, and Return to Work Policy</w:t>
      </w:r>
    </w:p>
    <w:p w:rsidR="009F4CC7" w:rsidRPr="00C97D3A" w:rsidRDefault="009F4CC7" w:rsidP="009F4CC7">
      <w:pPr>
        <w:pStyle w:val="Default"/>
        <w:jc w:val="both"/>
        <w:rPr>
          <w:rFonts w:ascii="Calibri" w:hAnsi="Calibri" w:cs="Calibri"/>
          <w:color w:val="auto"/>
          <w:sz w:val="16"/>
          <w:szCs w:val="16"/>
        </w:rPr>
      </w:pPr>
    </w:p>
    <w:p w:rsidR="009F4CC7" w:rsidRPr="00C97D3A" w:rsidRDefault="009F4CC7" w:rsidP="009F4CC7">
      <w:pPr>
        <w:pStyle w:val="Default"/>
        <w:numPr>
          <w:ilvl w:val="0"/>
          <w:numId w:val="2"/>
        </w:numPr>
        <w:ind w:left="357" w:hanging="357"/>
        <w:contextualSpacing/>
        <w:jc w:val="both"/>
        <w:rPr>
          <w:rFonts w:ascii="Calibri" w:hAnsi="Calibri" w:cs="Calibri"/>
          <w:i/>
          <w:color w:val="auto"/>
        </w:rPr>
      </w:pPr>
      <w:r w:rsidRPr="00C97D3A">
        <w:rPr>
          <w:rFonts w:ascii="Calibri" w:hAnsi="Calibri" w:cs="Calibri"/>
          <w:i/>
          <w:color w:val="auto"/>
        </w:rPr>
        <w:t xml:space="preserve">The </w:t>
      </w:r>
      <w:r w:rsidR="00083705" w:rsidRPr="00C97D3A">
        <w:rPr>
          <w:rFonts w:ascii="Calibri" w:hAnsi="Calibri" w:cs="Calibri"/>
          <w:i/>
          <w:color w:val="auto"/>
        </w:rPr>
        <w:t>P</w:t>
      </w:r>
      <w:r w:rsidRPr="00C97D3A">
        <w:rPr>
          <w:rFonts w:ascii="Calibri" w:hAnsi="Calibri" w:cs="Calibri"/>
          <w:i/>
          <w:color w:val="auto"/>
        </w:rPr>
        <w:t xml:space="preserve">arish </w:t>
      </w:r>
      <w:r w:rsidR="00083705" w:rsidRPr="00C97D3A">
        <w:rPr>
          <w:rFonts w:ascii="Calibri" w:hAnsi="Calibri" w:cs="Calibri"/>
          <w:i/>
          <w:color w:val="auto"/>
        </w:rPr>
        <w:t>P</w:t>
      </w:r>
      <w:r w:rsidRPr="00C97D3A">
        <w:rPr>
          <w:rFonts w:ascii="Calibri" w:hAnsi="Calibri" w:cs="Calibri"/>
          <w:i/>
          <w:color w:val="auto"/>
        </w:rPr>
        <w:t>riest</w:t>
      </w:r>
      <w:r w:rsidR="00083705" w:rsidRPr="00C97D3A">
        <w:rPr>
          <w:rFonts w:ascii="Calibri" w:hAnsi="Calibri" w:cs="Calibri"/>
          <w:i/>
          <w:color w:val="auto"/>
        </w:rPr>
        <w:t>/Administrator</w:t>
      </w:r>
      <w:r w:rsidRPr="00C97D3A">
        <w:rPr>
          <w:rFonts w:ascii="Calibri" w:hAnsi="Calibri" w:cs="Calibri"/>
          <w:i/>
          <w:color w:val="auto"/>
        </w:rPr>
        <w:t>, employees and volunteers have complied with the child safety reporting obligations that are set out in the Children, Young People and Vulnerable Adults Code of Conduct.</w:t>
      </w:r>
    </w:p>
    <w:p w:rsidR="009F4CC7" w:rsidRPr="00C97D3A" w:rsidRDefault="009F4CC7" w:rsidP="009F4CC7">
      <w:pPr>
        <w:pStyle w:val="Default"/>
        <w:jc w:val="both"/>
        <w:rPr>
          <w:rFonts w:ascii="Calibri" w:hAnsi="Calibri" w:cs="Calibri"/>
          <w:b/>
          <w:color w:val="auto"/>
          <w:sz w:val="32"/>
          <w:szCs w:val="32"/>
        </w:rPr>
      </w:pPr>
      <w:r w:rsidRPr="00C97D3A">
        <w:rPr>
          <w:rFonts w:ascii="Calibri" w:hAnsi="Calibri" w:cs="Calibri"/>
          <w:b/>
          <w:color w:val="auto"/>
          <w:sz w:val="32"/>
          <w:szCs w:val="32"/>
        </w:rPr>
        <w:lastRenderedPageBreak/>
        <w:t>Financ</w:t>
      </w:r>
      <w:r w:rsidR="00EE73B4" w:rsidRPr="00C97D3A">
        <w:rPr>
          <w:rFonts w:ascii="Calibri" w:hAnsi="Calibri" w:cs="Calibri"/>
          <w:b/>
          <w:color w:val="auto"/>
          <w:sz w:val="32"/>
          <w:szCs w:val="32"/>
        </w:rPr>
        <w:t>es</w:t>
      </w:r>
    </w:p>
    <w:p w:rsidR="009F4CC7" w:rsidRPr="00503A1E" w:rsidRDefault="009F4CC7" w:rsidP="009F4CC7">
      <w:pPr>
        <w:pStyle w:val="Default"/>
        <w:jc w:val="both"/>
        <w:rPr>
          <w:rFonts w:ascii="Calibri" w:hAnsi="Calibri" w:cs="Calibri"/>
          <w:b/>
          <w:color w:val="auto"/>
          <w:u w:val="single"/>
        </w:rPr>
      </w:pPr>
    </w:p>
    <w:p w:rsidR="009F4CC7" w:rsidRPr="00C97D3A" w:rsidRDefault="00E60ADB" w:rsidP="009F4CC7">
      <w:pPr>
        <w:pStyle w:val="Default"/>
        <w:jc w:val="both"/>
        <w:rPr>
          <w:rFonts w:ascii="Calibri" w:hAnsi="Calibri" w:cs="Calibri"/>
          <w:b/>
          <w:color w:val="auto"/>
        </w:rPr>
      </w:pPr>
      <w:r w:rsidRPr="00C97D3A">
        <w:rPr>
          <w:rFonts w:ascii="Calibri" w:hAnsi="Calibri" w:cs="Calibri"/>
          <w:b/>
          <w:color w:val="auto"/>
        </w:rPr>
        <w:t>Background</w:t>
      </w:r>
    </w:p>
    <w:p w:rsidR="009F4CC7" w:rsidRPr="00C97D3A" w:rsidRDefault="009F4CC7" w:rsidP="009F4CC7">
      <w:pPr>
        <w:pStyle w:val="Default"/>
        <w:jc w:val="both"/>
        <w:rPr>
          <w:rFonts w:ascii="Calibri" w:hAnsi="Calibri" w:cs="Calibri"/>
          <w:color w:val="auto"/>
          <w:sz w:val="16"/>
          <w:szCs w:val="16"/>
          <w:u w:val="single"/>
        </w:rPr>
      </w:pPr>
    </w:p>
    <w:p w:rsidR="009F4CC7" w:rsidRPr="00C97D3A" w:rsidRDefault="009F4CC7" w:rsidP="009F4CC7">
      <w:pPr>
        <w:pStyle w:val="Default"/>
        <w:jc w:val="both"/>
        <w:rPr>
          <w:rFonts w:ascii="Calibri" w:hAnsi="Calibri" w:cs="Calibri"/>
          <w:color w:val="auto"/>
        </w:rPr>
      </w:pPr>
      <w:r w:rsidRPr="00C97D3A">
        <w:rPr>
          <w:rFonts w:ascii="Calibri" w:hAnsi="Calibri" w:cs="Calibri"/>
          <w:color w:val="auto"/>
        </w:rPr>
        <w:t xml:space="preserve">The </w:t>
      </w:r>
      <w:r w:rsidR="00B84FC0" w:rsidRPr="00C97D3A">
        <w:rPr>
          <w:rFonts w:ascii="Calibri" w:hAnsi="Calibri" w:cs="Calibri"/>
          <w:color w:val="auto"/>
        </w:rPr>
        <w:t>P</w:t>
      </w:r>
      <w:r w:rsidRPr="00C97D3A">
        <w:rPr>
          <w:rFonts w:ascii="Calibri" w:hAnsi="Calibri" w:cs="Calibri"/>
          <w:color w:val="auto"/>
        </w:rPr>
        <w:t xml:space="preserve">arish </w:t>
      </w:r>
      <w:r w:rsidR="00B84FC0" w:rsidRPr="00C97D3A">
        <w:rPr>
          <w:rFonts w:ascii="Calibri" w:hAnsi="Calibri" w:cs="Calibri"/>
          <w:color w:val="auto"/>
        </w:rPr>
        <w:t>P</w:t>
      </w:r>
      <w:r w:rsidRPr="00C97D3A">
        <w:rPr>
          <w:rFonts w:ascii="Calibri" w:hAnsi="Calibri" w:cs="Calibri"/>
          <w:color w:val="auto"/>
        </w:rPr>
        <w:t xml:space="preserve">riest is the administrator of the assets of the parish (canon 532).  He is to carry out this task of administration in accord with the norms of canons 1281-1288.  All the financial responsibilities of a </w:t>
      </w:r>
      <w:r w:rsidR="00B84FC0" w:rsidRPr="00C97D3A">
        <w:rPr>
          <w:rFonts w:ascii="Calibri" w:hAnsi="Calibri" w:cs="Calibri"/>
          <w:color w:val="auto"/>
        </w:rPr>
        <w:t>P</w:t>
      </w:r>
      <w:r w:rsidRPr="00C97D3A">
        <w:rPr>
          <w:rFonts w:ascii="Calibri" w:hAnsi="Calibri" w:cs="Calibri"/>
          <w:color w:val="auto"/>
        </w:rPr>
        <w:t xml:space="preserve">arish </w:t>
      </w:r>
      <w:r w:rsidR="00B84FC0" w:rsidRPr="00C97D3A">
        <w:rPr>
          <w:rFonts w:ascii="Calibri" w:hAnsi="Calibri" w:cs="Calibri"/>
          <w:color w:val="auto"/>
        </w:rPr>
        <w:t>P</w:t>
      </w:r>
      <w:r w:rsidRPr="00C97D3A">
        <w:rPr>
          <w:rFonts w:ascii="Calibri" w:hAnsi="Calibri" w:cs="Calibri"/>
          <w:color w:val="auto"/>
        </w:rPr>
        <w:t xml:space="preserve">riest apply equally to </w:t>
      </w:r>
      <w:r w:rsidR="00B84FC0" w:rsidRPr="00C97D3A">
        <w:rPr>
          <w:rFonts w:ascii="Calibri" w:hAnsi="Calibri" w:cs="Calibri"/>
          <w:color w:val="auto"/>
        </w:rPr>
        <w:t>P</w:t>
      </w:r>
      <w:r w:rsidRPr="00C97D3A">
        <w:rPr>
          <w:rFonts w:ascii="Calibri" w:hAnsi="Calibri" w:cs="Calibri"/>
          <w:color w:val="auto"/>
        </w:rPr>
        <w:t xml:space="preserve">arish </w:t>
      </w:r>
      <w:r w:rsidR="00B84FC0" w:rsidRPr="00C97D3A">
        <w:rPr>
          <w:rFonts w:ascii="Calibri" w:hAnsi="Calibri" w:cs="Calibri"/>
          <w:color w:val="auto"/>
        </w:rPr>
        <w:t>A</w:t>
      </w:r>
      <w:r w:rsidRPr="00C97D3A">
        <w:rPr>
          <w:rFonts w:ascii="Calibri" w:hAnsi="Calibri" w:cs="Calibri"/>
          <w:color w:val="auto"/>
        </w:rPr>
        <w:t>dministrators.</w:t>
      </w:r>
    </w:p>
    <w:p w:rsidR="009F4CC7" w:rsidRPr="00C97D3A" w:rsidRDefault="009F4CC7" w:rsidP="009F4CC7">
      <w:pPr>
        <w:pStyle w:val="Default"/>
        <w:jc w:val="both"/>
        <w:rPr>
          <w:rFonts w:ascii="Calibri" w:hAnsi="Calibri" w:cs="Calibri"/>
          <w:color w:val="auto"/>
        </w:rPr>
      </w:pPr>
    </w:p>
    <w:p w:rsidR="009F4CC7" w:rsidRPr="00C97D3A" w:rsidRDefault="00E60ADB" w:rsidP="009F4CC7">
      <w:pPr>
        <w:pStyle w:val="Default"/>
        <w:jc w:val="both"/>
        <w:rPr>
          <w:rFonts w:ascii="Calibri" w:hAnsi="Calibri" w:cs="Calibri"/>
          <w:b/>
          <w:color w:val="auto"/>
        </w:rPr>
      </w:pPr>
      <w:r w:rsidRPr="00C97D3A">
        <w:rPr>
          <w:rFonts w:ascii="Calibri" w:hAnsi="Calibri" w:cs="Calibri"/>
          <w:b/>
          <w:color w:val="auto"/>
        </w:rPr>
        <w:t>Attestation</w:t>
      </w:r>
    </w:p>
    <w:p w:rsidR="009F4CC7" w:rsidRPr="00C97D3A" w:rsidRDefault="009F4CC7" w:rsidP="009F4CC7">
      <w:pPr>
        <w:pStyle w:val="Default"/>
        <w:jc w:val="both"/>
        <w:rPr>
          <w:rFonts w:ascii="Calibri" w:hAnsi="Calibri" w:cs="Calibri"/>
          <w:color w:val="auto"/>
          <w:sz w:val="16"/>
          <w:szCs w:val="16"/>
          <w:u w:val="single"/>
        </w:rPr>
      </w:pPr>
    </w:p>
    <w:p w:rsidR="009F4CC7" w:rsidRPr="00C97D3A" w:rsidRDefault="009F4CC7" w:rsidP="009F4CC7">
      <w:pPr>
        <w:autoSpaceDE w:val="0"/>
        <w:autoSpaceDN w:val="0"/>
        <w:jc w:val="both"/>
        <w:rPr>
          <w:i/>
          <w:iCs/>
        </w:rPr>
      </w:pPr>
      <w:r w:rsidRPr="00C97D3A">
        <w:rPr>
          <w:i/>
          <w:iCs/>
        </w:rPr>
        <w:t>The following responsibilities of administration have been met:</w:t>
      </w:r>
    </w:p>
    <w:p w:rsidR="009F4CC7" w:rsidRPr="00C97D3A" w:rsidRDefault="009F4CC7" w:rsidP="009F4CC7">
      <w:pPr>
        <w:autoSpaceDE w:val="0"/>
        <w:autoSpaceDN w:val="0"/>
        <w:jc w:val="both"/>
        <w:rPr>
          <w:rFonts w:ascii="Calibri" w:hAnsi="Calibri" w:cs="Calibri"/>
          <w:i/>
          <w:iCs/>
          <w:sz w:val="16"/>
          <w:szCs w:val="16"/>
        </w:rPr>
      </w:pPr>
    </w:p>
    <w:p w:rsidR="009F4CC7" w:rsidRPr="00C97D3A" w:rsidRDefault="009F4CC7" w:rsidP="009F4CC7">
      <w:pPr>
        <w:pStyle w:val="Default"/>
        <w:numPr>
          <w:ilvl w:val="0"/>
          <w:numId w:val="3"/>
        </w:numPr>
        <w:ind w:left="357" w:hanging="357"/>
        <w:jc w:val="both"/>
        <w:rPr>
          <w:rFonts w:ascii="Calibri" w:hAnsi="Calibri" w:cs="Calibri"/>
          <w:color w:val="auto"/>
        </w:rPr>
      </w:pPr>
      <w:r w:rsidRPr="00C97D3A">
        <w:rPr>
          <w:rFonts w:ascii="Calibri" w:hAnsi="Calibri" w:cs="Calibri"/>
          <w:color w:val="auto"/>
        </w:rPr>
        <w:t>There is an active finance committee in the parish (Canon 537);</w:t>
      </w:r>
    </w:p>
    <w:p w:rsidR="009F4CC7" w:rsidRPr="00C97D3A" w:rsidRDefault="009F4CC7" w:rsidP="009F4CC7">
      <w:pPr>
        <w:pStyle w:val="ListParagraph"/>
        <w:numPr>
          <w:ilvl w:val="0"/>
          <w:numId w:val="3"/>
        </w:numPr>
        <w:autoSpaceDE w:val="0"/>
        <w:autoSpaceDN w:val="0"/>
        <w:ind w:left="357" w:hanging="357"/>
        <w:contextualSpacing w:val="0"/>
        <w:jc w:val="both"/>
        <w:rPr>
          <w:rFonts w:ascii="Calibri" w:hAnsi="Calibri" w:cs="Calibri"/>
        </w:rPr>
      </w:pPr>
      <w:r w:rsidRPr="00C97D3A">
        <w:t>The finance council has acted within the limits and manner of ordinary administration, except where the bishop’s written permission permits otherwise (Cn. 1281, §1);</w:t>
      </w:r>
    </w:p>
    <w:p w:rsidR="009F4CC7" w:rsidRPr="00C97D3A" w:rsidRDefault="009F4CC7" w:rsidP="009F4CC7">
      <w:pPr>
        <w:pStyle w:val="ListParagraph"/>
        <w:numPr>
          <w:ilvl w:val="0"/>
          <w:numId w:val="3"/>
        </w:numPr>
        <w:autoSpaceDE w:val="0"/>
        <w:autoSpaceDN w:val="0"/>
        <w:ind w:left="357" w:hanging="357"/>
        <w:contextualSpacing w:val="0"/>
        <w:jc w:val="both"/>
      </w:pPr>
      <w:r w:rsidRPr="00C97D3A">
        <w:t>Adequate insurance for parish assets and risks is in place (Cn. 1284, §2,1°);</w:t>
      </w:r>
    </w:p>
    <w:p w:rsidR="009F4CC7" w:rsidRPr="00C97D3A" w:rsidRDefault="009F4CC7" w:rsidP="009F4CC7">
      <w:pPr>
        <w:pStyle w:val="ListParagraph"/>
        <w:numPr>
          <w:ilvl w:val="0"/>
          <w:numId w:val="3"/>
        </w:numPr>
        <w:autoSpaceDE w:val="0"/>
        <w:autoSpaceDN w:val="0"/>
        <w:ind w:left="357" w:hanging="357"/>
        <w:contextualSpacing w:val="0"/>
        <w:jc w:val="both"/>
      </w:pPr>
      <w:r w:rsidRPr="00C97D3A">
        <w:t>Relevant civil law is complied with in relation to parish property (Cn. 1284, §2, 2°);</w:t>
      </w:r>
    </w:p>
    <w:p w:rsidR="009F4CC7" w:rsidRPr="00C97D3A" w:rsidRDefault="009F4CC7" w:rsidP="009F4CC7">
      <w:pPr>
        <w:pStyle w:val="ListParagraph"/>
        <w:numPr>
          <w:ilvl w:val="0"/>
          <w:numId w:val="3"/>
        </w:numPr>
        <w:autoSpaceDE w:val="0"/>
        <w:autoSpaceDN w:val="0"/>
        <w:ind w:left="357" w:hanging="357"/>
        <w:contextualSpacing w:val="0"/>
        <w:jc w:val="both"/>
      </w:pPr>
      <w:r w:rsidRPr="00C97D3A">
        <w:t>Relevant civil law is complied with in relation to contracts of employment (Cn. 1286, 1°);</w:t>
      </w:r>
    </w:p>
    <w:p w:rsidR="009F4CC7" w:rsidRPr="00C97D3A" w:rsidRDefault="009F4CC7" w:rsidP="009F4CC7">
      <w:pPr>
        <w:pStyle w:val="ListParagraph"/>
        <w:numPr>
          <w:ilvl w:val="0"/>
          <w:numId w:val="3"/>
        </w:numPr>
        <w:autoSpaceDE w:val="0"/>
        <w:autoSpaceDN w:val="0"/>
        <w:ind w:left="357" w:hanging="357"/>
        <w:contextualSpacing w:val="0"/>
        <w:jc w:val="both"/>
      </w:pPr>
      <w:r w:rsidRPr="00C97D3A">
        <w:t>Accurate records of income and expenditure are kept and an account of the administration at the end the year was prepared and rendered to the parishioners and the bishop (Cn. 1284, §2, 7° &amp; 8°; Cn. 1287, §1, §2);</w:t>
      </w:r>
    </w:p>
    <w:p w:rsidR="009F4CC7" w:rsidRPr="00C97D3A" w:rsidRDefault="009F4CC7" w:rsidP="009F4CC7">
      <w:pPr>
        <w:pStyle w:val="ListParagraph"/>
        <w:numPr>
          <w:ilvl w:val="0"/>
          <w:numId w:val="3"/>
        </w:numPr>
        <w:autoSpaceDE w:val="0"/>
        <w:autoSpaceDN w:val="0"/>
        <w:ind w:left="357" w:hanging="357"/>
        <w:contextualSpacing w:val="0"/>
        <w:jc w:val="both"/>
      </w:pPr>
      <w:r w:rsidRPr="00C97D3A">
        <w:t>The wishes of the founder or donor of money or goods to the parish (where applicable) have been attended to carefully (Cn. 1284, §2, 3°-4°);</w:t>
      </w:r>
    </w:p>
    <w:p w:rsidR="009F4CC7" w:rsidRPr="00C97D3A" w:rsidRDefault="009F4CC7" w:rsidP="009F4CC7">
      <w:pPr>
        <w:pStyle w:val="ListParagraph"/>
        <w:numPr>
          <w:ilvl w:val="0"/>
          <w:numId w:val="3"/>
        </w:numPr>
        <w:autoSpaceDE w:val="0"/>
        <w:autoSpaceDN w:val="0"/>
        <w:ind w:left="357" w:hanging="357"/>
        <w:contextualSpacing w:val="0"/>
        <w:jc w:val="both"/>
      </w:pPr>
      <w:r w:rsidRPr="00C97D3A">
        <w:t>Records of parish assets have been securely preserved and archived (Cn. 1284, §2, 9°);</w:t>
      </w:r>
    </w:p>
    <w:p w:rsidR="009F4CC7" w:rsidRPr="00C97D3A" w:rsidRDefault="009F4CC7" w:rsidP="009F4CC7">
      <w:pPr>
        <w:pStyle w:val="ListParagraph"/>
        <w:numPr>
          <w:ilvl w:val="0"/>
          <w:numId w:val="3"/>
        </w:numPr>
        <w:autoSpaceDE w:val="0"/>
        <w:autoSpaceDN w:val="0"/>
        <w:ind w:left="357" w:hanging="357"/>
        <w:contextualSpacing w:val="0"/>
        <w:jc w:val="both"/>
        <w:rPr>
          <w:rFonts w:ascii="Calibri" w:hAnsi="Calibri" w:cs="Calibri"/>
        </w:rPr>
      </w:pPr>
      <w:r w:rsidRPr="00C97D3A">
        <w:t>No civil court proceedings have been instigated or contested in the name of the parish without first obtaining the written permission of the bishop (Cn. 1288).</w:t>
      </w:r>
    </w:p>
    <w:p w:rsidR="009F4CC7" w:rsidRPr="00C97D3A" w:rsidRDefault="009F4CC7" w:rsidP="009F4CC7">
      <w:pPr>
        <w:pStyle w:val="Default"/>
        <w:ind w:left="357" w:hanging="357"/>
        <w:jc w:val="both"/>
        <w:rPr>
          <w:rFonts w:ascii="Calibri" w:hAnsi="Calibri" w:cs="Calibri"/>
          <w:color w:val="auto"/>
        </w:rPr>
      </w:pPr>
    </w:p>
    <w:p w:rsidR="009F4CC7" w:rsidRPr="00C97D3A" w:rsidRDefault="00E60ADB" w:rsidP="009F4CC7">
      <w:pPr>
        <w:pStyle w:val="Default"/>
        <w:ind w:left="357" w:hanging="357"/>
        <w:jc w:val="both"/>
        <w:rPr>
          <w:rFonts w:ascii="Calibri" w:hAnsi="Calibri" w:cs="Calibri"/>
          <w:b/>
          <w:color w:val="auto"/>
        </w:rPr>
      </w:pPr>
      <w:r w:rsidRPr="00C97D3A">
        <w:rPr>
          <w:rFonts w:ascii="Calibri" w:hAnsi="Calibri" w:cs="Calibri"/>
          <w:b/>
          <w:color w:val="auto"/>
        </w:rPr>
        <w:t>Additionally</w:t>
      </w:r>
    </w:p>
    <w:p w:rsidR="009F4CC7" w:rsidRPr="00C97D3A" w:rsidRDefault="009F4CC7" w:rsidP="009F4CC7">
      <w:pPr>
        <w:pStyle w:val="Default"/>
        <w:ind w:left="357" w:hanging="357"/>
        <w:jc w:val="both"/>
        <w:rPr>
          <w:rFonts w:ascii="Calibri" w:hAnsi="Calibri" w:cs="Calibri"/>
          <w:color w:val="auto"/>
          <w:sz w:val="16"/>
          <w:szCs w:val="16"/>
        </w:rPr>
      </w:pPr>
    </w:p>
    <w:p w:rsidR="009F4CC7" w:rsidRPr="00C97D3A" w:rsidRDefault="009F4CC7" w:rsidP="009F4CC7">
      <w:pPr>
        <w:pStyle w:val="ListParagraph"/>
        <w:numPr>
          <w:ilvl w:val="0"/>
          <w:numId w:val="3"/>
        </w:numPr>
        <w:autoSpaceDE w:val="0"/>
        <w:autoSpaceDN w:val="0"/>
        <w:ind w:left="357" w:hanging="357"/>
        <w:contextualSpacing w:val="0"/>
        <w:jc w:val="both"/>
        <w:rPr>
          <w:rFonts w:ascii="Calibri" w:hAnsi="Calibri" w:cs="Calibri"/>
        </w:rPr>
      </w:pPr>
      <w:r w:rsidRPr="00C97D3A">
        <w:t>BAS returns are up-to-date;</w:t>
      </w:r>
    </w:p>
    <w:p w:rsidR="009F4CC7" w:rsidRPr="00C97D3A" w:rsidRDefault="009F4CC7" w:rsidP="009F4CC7">
      <w:pPr>
        <w:pStyle w:val="ListParagraph"/>
        <w:numPr>
          <w:ilvl w:val="0"/>
          <w:numId w:val="3"/>
        </w:numPr>
        <w:autoSpaceDE w:val="0"/>
        <w:autoSpaceDN w:val="0"/>
        <w:ind w:left="357" w:hanging="357"/>
        <w:contextualSpacing w:val="0"/>
        <w:jc w:val="both"/>
        <w:rPr>
          <w:rFonts w:ascii="Calibri" w:hAnsi="Calibri" w:cs="Calibri"/>
        </w:rPr>
      </w:pPr>
      <w:r w:rsidRPr="00C97D3A">
        <w:t>Parish employees are paid at or above their relevant award rate;</w:t>
      </w:r>
    </w:p>
    <w:p w:rsidR="009F4CC7" w:rsidRPr="00C97D3A" w:rsidRDefault="009F4CC7" w:rsidP="009F4CC7">
      <w:pPr>
        <w:pStyle w:val="ListParagraph"/>
        <w:numPr>
          <w:ilvl w:val="0"/>
          <w:numId w:val="3"/>
        </w:numPr>
        <w:autoSpaceDE w:val="0"/>
        <w:autoSpaceDN w:val="0"/>
        <w:ind w:left="357" w:hanging="357"/>
        <w:contextualSpacing w:val="0"/>
        <w:jc w:val="both"/>
      </w:pPr>
      <w:r w:rsidRPr="00C97D3A">
        <w:t>All staff superannuation contributions have been paid to the member’s fund;</w:t>
      </w:r>
    </w:p>
    <w:p w:rsidR="009F4CC7" w:rsidRPr="00C97D3A" w:rsidRDefault="009F4CC7" w:rsidP="009F4CC7">
      <w:pPr>
        <w:pStyle w:val="ListParagraph"/>
        <w:numPr>
          <w:ilvl w:val="0"/>
          <w:numId w:val="3"/>
        </w:numPr>
        <w:autoSpaceDE w:val="0"/>
        <w:autoSpaceDN w:val="0"/>
        <w:ind w:left="357" w:hanging="357"/>
        <w:contextualSpacing w:val="0"/>
        <w:jc w:val="both"/>
      </w:pPr>
      <w:r w:rsidRPr="00C97D3A">
        <w:t>Annual and long service leave records are accurate and up-to-date;</w:t>
      </w:r>
    </w:p>
    <w:p w:rsidR="009F4CC7" w:rsidRPr="00C97D3A" w:rsidRDefault="009F4CC7" w:rsidP="009F4CC7">
      <w:pPr>
        <w:pStyle w:val="ListParagraph"/>
        <w:numPr>
          <w:ilvl w:val="0"/>
          <w:numId w:val="3"/>
        </w:numPr>
        <w:autoSpaceDE w:val="0"/>
        <w:autoSpaceDN w:val="0"/>
        <w:ind w:left="357" w:hanging="357"/>
        <w:contextualSpacing w:val="0"/>
        <w:jc w:val="both"/>
      </w:pPr>
      <w:r w:rsidRPr="00C97D3A">
        <w:t>Presbytery monies have been managed in line with BCAF guidelines;</w:t>
      </w:r>
    </w:p>
    <w:p w:rsidR="009F4CC7" w:rsidRPr="00C97D3A" w:rsidRDefault="009F4CC7" w:rsidP="009F4CC7">
      <w:pPr>
        <w:pStyle w:val="ListParagraph"/>
        <w:numPr>
          <w:ilvl w:val="0"/>
          <w:numId w:val="3"/>
        </w:numPr>
        <w:autoSpaceDE w:val="0"/>
        <w:autoSpaceDN w:val="0"/>
        <w:ind w:left="357" w:hanging="357"/>
        <w:contextualSpacing w:val="0"/>
        <w:jc w:val="both"/>
      </w:pPr>
      <w:r w:rsidRPr="00C97D3A">
        <w:t xml:space="preserve">No money has been transferred from the presbytery account to the parish account or vice versa; </w:t>
      </w:r>
    </w:p>
    <w:p w:rsidR="009F4CC7" w:rsidRPr="00C97D3A" w:rsidRDefault="009F4CC7" w:rsidP="009F4CC7">
      <w:pPr>
        <w:pStyle w:val="ListParagraph"/>
        <w:numPr>
          <w:ilvl w:val="0"/>
          <w:numId w:val="3"/>
        </w:numPr>
        <w:autoSpaceDE w:val="0"/>
        <w:autoSpaceDN w:val="0"/>
        <w:ind w:left="357" w:hanging="357"/>
        <w:contextualSpacing w:val="0"/>
        <w:jc w:val="both"/>
      </w:pPr>
      <w:r w:rsidRPr="00C97D3A">
        <w:t>Bank reconciliations are up-to-date;</w:t>
      </w:r>
    </w:p>
    <w:p w:rsidR="009F4CC7" w:rsidRPr="00C97D3A" w:rsidRDefault="009F4CC7" w:rsidP="009F4CC7">
      <w:pPr>
        <w:pStyle w:val="ListParagraph"/>
        <w:numPr>
          <w:ilvl w:val="0"/>
          <w:numId w:val="3"/>
        </w:numPr>
        <w:autoSpaceDE w:val="0"/>
        <w:autoSpaceDN w:val="0"/>
        <w:ind w:left="357" w:hanging="357"/>
        <w:contextualSpacing w:val="0"/>
        <w:jc w:val="both"/>
      </w:pPr>
      <w:r w:rsidRPr="00C97D3A">
        <w:t>The parish complies with copyright requirements.</w:t>
      </w:r>
    </w:p>
    <w:p w:rsidR="009F4CC7" w:rsidRPr="00A666FD" w:rsidRDefault="009F4CC7" w:rsidP="009F4CC7">
      <w:pPr>
        <w:pStyle w:val="ListParagraph"/>
        <w:autoSpaceDE w:val="0"/>
        <w:autoSpaceDN w:val="0"/>
        <w:ind w:left="0"/>
        <w:jc w:val="both"/>
        <w:rPr>
          <w:sz w:val="22"/>
          <w:szCs w:val="22"/>
        </w:rPr>
      </w:pPr>
    </w:p>
    <w:p w:rsidR="009F4CC7" w:rsidRPr="00C97D3A" w:rsidRDefault="00C97D3A" w:rsidP="009F4CC7">
      <w:pPr>
        <w:pStyle w:val="Default"/>
        <w:jc w:val="both"/>
        <w:rPr>
          <w:rFonts w:ascii="Calibri" w:hAnsi="Calibri" w:cs="Calibri"/>
          <w:b/>
          <w:color w:val="auto"/>
          <w:sz w:val="32"/>
          <w:szCs w:val="32"/>
        </w:rPr>
      </w:pPr>
      <w:r w:rsidRPr="00C97D3A">
        <w:rPr>
          <w:rFonts w:ascii="Calibri" w:hAnsi="Calibri" w:cs="Calibri"/>
          <w:b/>
          <w:color w:val="auto"/>
          <w:sz w:val="32"/>
          <w:szCs w:val="32"/>
        </w:rPr>
        <w:t>B</w:t>
      </w:r>
      <w:r w:rsidR="00EE73B4" w:rsidRPr="00C97D3A">
        <w:rPr>
          <w:rFonts w:ascii="Calibri" w:hAnsi="Calibri" w:cs="Calibri"/>
          <w:b/>
          <w:color w:val="auto"/>
          <w:sz w:val="32"/>
          <w:szCs w:val="32"/>
        </w:rPr>
        <w:t>uildings</w:t>
      </w:r>
    </w:p>
    <w:p w:rsidR="009F4CC7" w:rsidRPr="00503A1E" w:rsidRDefault="009F4CC7" w:rsidP="009F4CC7">
      <w:pPr>
        <w:pStyle w:val="Default"/>
        <w:jc w:val="both"/>
        <w:rPr>
          <w:rFonts w:ascii="Calibri" w:hAnsi="Calibri" w:cs="Calibri"/>
          <w:b/>
          <w:color w:val="auto"/>
          <w:u w:val="single"/>
        </w:rPr>
      </w:pPr>
    </w:p>
    <w:p w:rsidR="009F4CC7" w:rsidRPr="00C97D3A" w:rsidRDefault="00E60ADB" w:rsidP="009F4CC7">
      <w:pPr>
        <w:pStyle w:val="Default"/>
        <w:jc w:val="both"/>
        <w:rPr>
          <w:rFonts w:ascii="Calibri" w:hAnsi="Calibri" w:cs="Calibri"/>
          <w:b/>
          <w:color w:val="auto"/>
        </w:rPr>
      </w:pPr>
      <w:r w:rsidRPr="00C97D3A">
        <w:rPr>
          <w:rFonts w:ascii="Calibri" w:hAnsi="Calibri" w:cs="Calibri"/>
          <w:b/>
          <w:color w:val="auto"/>
        </w:rPr>
        <w:t>Background</w:t>
      </w:r>
    </w:p>
    <w:p w:rsidR="009F4CC7" w:rsidRPr="00C97D3A" w:rsidRDefault="009F4CC7" w:rsidP="009F4CC7">
      <w:pPr>
        <w:pStyle w:val="Default"/>
        <w:jc w:val="both"/>
        <w:rPr>
          <w:rFonts w:ascii="Calibri" w:hAnsi="Calibri" w:cs="Calibri"/>
          <w:color w:val="auto"/>
          <w:sz w:val="16"/>
          <w:szCs w:val="16"/>
          <w:u w:val="single"/>
        </w:rPr>
      </w:pPr>
    </w:p>
    <w:p w:rsidR="009F4CC7" w:rsidRPr="00C97D3A" w:rsidRDefault="009F4CC7" w:rsidP="009F4CC7">
      <w:pPr>
        <w:pStyle w:val="Default"/>
        <w:jc w:val="both"/>
        <w:rPr>
          <w:rFonts w:ascii="Calibri" w:hAnsi="Calibri" w:cs="Calibri"/>
          <w:color w:val="auto"/>
        </w:rPr>
      </w:pPr>
      <w:r w:rsidRPr="00C97D3A">
        <w:rPr>
          <w:rFonts w:ascii="Calibri" w:hAnsi="Calibri" w:cs="Calibri"/>
          <w:color w:val="auto"/>
        </w:rPr>
        <w:t>The Victorian Building Interim Regulations 2017 incorporate provisions requiring maintenance of safety related features.  Buildings are classified into three Divisions.</w:t>
      </w:r>
    </w:p>
    <w:p w:rsidR="009F4CC7" w:rsidRPr="00C97D3A" w:rsidRDefault="009F4CC7" w:rsidP="009F4CC7">
      <w:pPr>
        <w:pStyle w:val="Default"/>
        <w:numPr>
          <w:ilvl w:val="0"/>
          <w:numId w:val="4"/>
        </w:numPr>
        <w:ind w:left="357" w:hanging="357"/>
        <w:jc w:val="both"/>
        <w:rPr>
          <w:rFonts w:ascii="Calibri" w:hAnsi="Calibri" w:cs="Calibri"/>
          <w:color w:val="auto"/>
        </w:rPr>
      </w:pPr>
      <w:r w:rsidRPr="00C97D3A">
        <w:rPr>
          <w:rFonts w:ascii="Calibri" w:hAnsi="Calibri" w:cs="Calibri"/>
          <w:color w:val="auto"/>
        </w:rPr>
        <w:t>Division 1 Constructed or substantially modified after 1 May 2004.</w:t>
      </w:r>
    </w:p>
    <w:p w:rsidR="009F4CC7" w:rsidRPr="00C97D3A" w:rsidRDefault="009F4CC7" w:rsidP="009F4CC7">
      <w:pPr>
        <w:pStyle w:val="Default"/>
        <w:numPr>
          <w:ilvl w:val="0"/>
          <w:numId w:val="4"/>
        </w:numPr>
        <w:ind w:left="357" w:hanging="357"/>
        <w:jc w:val="both"/>
        <w:rPr>
          <w:rFonts w:ascii="Calibri" w:hAnsi="Calibri" w:cs="Calibri"/>
          <w:color w:val="auto"/>
        </w:rPr>
      </w:pPr>
      <w:r w:rsidRPr="00C97D3A">
        <w:rPr>
          <w:rFonts w:ascii="Calibri" w:hAnsi="Calibri" w:cs="Calibri"/>
          <w:color w:val="auto"/>
        </w:rPr>
        <w:t>Division 2 Constructed between 1 July 1994 and 1 May 2004.</w:t>
      </w:r>
    </w:p>
    <w:p w:rsidR="009F4CC7" w:rsidRPr="00C97D3A" w:rsidRDefault="009F4CC7" w:rsidP="009F4CC7">
      <w:pPr>
        <w:pStyle w:val="Default"/>
        <w:numPr>
          <w:ilvl w:val="0"/>
          <w:numId w:val="4"/>
        </w:numPr>
        <w:ind w:left="357" w:hanging="357"/>
        <w:jc w:val="both"/>
        <w:rPr>
          <w:rFonts w:ascii="Calibri" w:hAnsi="Calibri" w:cs="Calibri"/>
          <w:color w:val="auto"/>
        </w:rPr>
      </w:pPr>
      <w:r w:rsidRPr="00C97D3A">
        <w:rPr>
          <w:rFonts w:ascii="Calibri" w:hAnsi="Calibri" w:cs="Calibri"/>
          <w:color w:val="auto"/>
        </w:rPr>
        <w:t>Division 3 Buildings built prior to 1 July 1994</w:t>
      </w:r>
    </w:p>
    <w:p w:rsidR="009F4CC7" w:rsidRPr="00C97D3A" w:rsidRDefault="009F4CC7" w:rsidP="009F4CC7">
      <w:pPr>
        <w:jc w:val="both"/>
        <w:rPr>
          <w:rFonts w:ascii="Calibri" w:hAnsi="Calibri" w:cs="Calibri"/>
        </w:rPr>
      </w:pPr>
    </w:p>
    <w:p w:rsidR="009F4CC7" w:rsidRPr="00C97D3A" w:rsidRDefault="009F4CC7" w:rsidP="009F4CC7">
      <w:pPr>
        <w:jc w:val="both"/>
      </w:pPr>
      <w:r w:rsidRPr="00C97D3A">
        <w:rPr>
          <w:b/>
          <w:bCs/>
        </w:rPr>
        <w:lastRenderedPageBreak/>
        <w:t>All Buildings</w:t>
      </w:r>
      <w:r w:rsidR="00E60ADB" w:rsidRPr="00C97D3A">
        <w:rPr>
          <w:bCs/>
        </w:rPr>
        <w:t xml:space="preserve"> </w:t>
      </w:r>
      <w:r w:rsidRPr="00C97D3A">
        <w:rPr>
          <w:bCs/>
        </w:rPr>
        <w:t xml:space="preserve"> </w:t>
      </w:r>
      <w:r w:rsidR="00503A1E">
        <w:rPr>
          <w:bCs/>
        </w:rPr>
        <w:t xml:space="preserve">   </w:t>
      </w:r>
      <w:r w:rsidRPr="00C97D3A">
        <w:t>Exits and paths of travel to exits are maintained in an efficient and functional condition, clear of obstructions.</w:t>
      </w:r>
    </w:p>
    <w:p w:rsidR="009F4CC7" w:rsidRPr="00C97D3A" w:rsidRDefault="009F4CC7" w:rsidP="009F4CC7">
      <w:pPr>
        <w:jc w:val="both"/>
      </w:pPr>
    </w:p>
    <w:p w:rsidR="009F4CC7" w:rsidRPr="00C97D3A" w:rsidRDefault="009F4CC7" w:rsidP="009F4CC7">
      <w:pPr>
        <w:jc w:val="both"/>
      </w:pPr>
      <w:r w:rsidRPr="00C97D3A">
        <w:rPr>
          <w:b/>
          <w:bCs/>
        </w:rPr>
        <w:t>Division 1 and 2 Buildings</w:t>
      </w:r>
      <w:r w:rsidRPr="00C97D3A">
        <w:rPr>
          <w:b/>
        </w:rPr>
        <w:t xml:space="preserve"> (i.e. post 1 July </w:t>
      </w:r>
      <w:r w:rsidR="00E60ADB" w:rsidRPr="00C97D3A">
        <w:rPr>
          <w:b/>
        </w:rPr>
        <w:t>19</w:t>
      </w:r>
      <w:r w:rsidRPr="00C97D3A">
        <w:rPr>
          <w:b/>
        </w:rPr>
        <w:t>94)</w:t>
      </w:r>
      <w:r w:rsidRPr="00C97D3A">
        <w:t xml:space="preserve">  A Certificate of Occupancy will normally be issued for buildings constructed or substantially modified after 1 July 1994 for which a Building Permit was required.  The Certificate of Occupancy should list the Essential Services installed. If you do not have a Certificate of Occupancy for a building constructed or significantly modified after 1 July 1994, please contact your local Council to obtain a copy.  If a Certificate of Occupancy was not issued, a Determination of Essential Services can be made by a Building Surveyor under Victorian Building Regulation 11.4.  It is a requirement to:</w:t>
      </w:r>
    </w:p>
    <w:p w:rsidR="009F4CC7" w:rsidRPr="00503A1E" w:rsidRDefault="009F4CC7" w:rsidP="009F4CC7">
      <w:pPr>
        <w:jc w:val="both"/>
        <w:rPr>
          <w:sz w:val="16"/>
          <w:szCs w:val="16"/>
        </w:rPr>
      </w:pPr>
    </w:p>
    <w:p w:rsidR="009F4CC7" w:rsidRPr="00C97D3A" w:rsidRDefault="009F4CC7" w:rsidP="009F4CC7">
      <w:pPr>
        <w:numPr>
          <w:ilvl w:val="0"/>
          <w:numId w:val="5"/>
        </w:numPr>
        <w:ind w:left="357" w:hanging="357"/>
        <w:jc w:val="both"/>
      </w:pPr>
      <w:r w:rsidRPr="00C97D3A">
        <w:t xml:space="preserve">Display the Certificate of Occupancy or Determination of Essential Services. </w:t>
      </w:r>
    </w:p>
    <w:p w:rsidR="009F4CC7" w:rsidRPr="00C97D3A" w:rsidRDefault="009F4CC7" w:rsidP="009F4CC7">
      <w:pPr>
        <w:numPr>
          <w:ilvl w:val="0"/>
          <w:numId w:val="5"/>
        </w:numPr>
        <w:ind w:left="357" w:hanging="357"/>
        <w:jc w:val="both"/>
      </w:pPr>
      <w:r w:rsidRPr="00C97D3A">
        <w:t>Provide an Essential Services Log Book to record the inspection and maintenance activities, who undertook them, and when.</w:t>
      </w:r>
    </w:p>
    <w:p w:rsidR="009F4CC7" w:rsidRPr="00C97D3A" w:rsidRDefault="009F4CC7" w:rsidP="009F4CC7">
      <w:pPr>
        <w:numPr>
          <w:ilvl w:val="0"/>
          <w:numId w:val="5"/>
        </w:numPr>
        <w:ind w:left="357" w:hanging="357"/>
        <w:jc w:val="both"/>
      </w:pPr>
      <w:r w:rsidRPr="00C97D3A">
        <w:t>Prepare an Annual Essential Services Report (Form 15) prior to each anniversary of the Certificate of Occupancy or Determination of Essential Services.</w:t>
      </w:r>
    </w:p>
    <w:p w:rsidR="009F4CC7" w:rsidRPr="00C97D3A" w:rsidRDefault="009F4CC7" w:rsidP="009F4CC7">
      <w:pPr>
        <w:numPr>
          <w:ilvl w:val="0"/>
          <w:numId w:val="5"/>
        </w:numPr>
        <w:ind w:left="357" w:hanging="357"/>
        <w:jc w:val="both"/>
      </w:pPr>
      <w:r w:rsidRPr="00C97D3A">
        <w:t>Ensure the Essential Services are maintained in accordance with the requirements of the Certificate of Occupancy or Determination of Essential Services.</w:t>
      </w:r>
    </w:p>
    <w:p w:rsidR="009F4CC7" w:rsidRPr="00C97D3A" w:rsidRDefault="009F4CC7" w:rsidP="009F4CC7">
      <w:pPr>
        <w:numPr>
          <w:ilvl w:val="0"/>
          <w:numId w:val="5"/>
        </w:numPr>
        <w:ind w:left="357" w:hanging="357"/>
        <w:jc w:val="both"/>
      </w:pPr>
      <w:r w:rsidRPr="00C97D3A">
        <w:t>Retain records of inspection, maintenance and repairs to the Essential Services</w:t>
      </w:r>
    </w:p>
    <w:p w:rsidR="009F4CC7" w:rsidRPr="00C97D3A" w:rsidRDefault="009F4CC7" w:rsidP="009F4CC7">
      <w:pPr>
        <w:numPr>
          <w:ilvl w:val="0"/>
          <w:numId w:val="5"/>
        </w:numPr>
        <w:ind w:left="357" w:hanging="357"/>
        <w:jc w:val="both"/>
      </w:pPr>
      <w:r w:rsidRPr="00C97D3A">
        <w:t>Display the current Annual Essential Services Report</w:t>
      </w:r>
    </w:p>
    <w:p w:rsidR="009F4CC7" w:rsidRPr="00C97D3A" w:rsidRDefault="009F4CC7" w:rsidP="009F4CC7">
      <w:pPr>
        <w:jc w:val="both"/>
      </w:pPr>
    </w:p>
    <w:p w:rsidR="009F4CC7" w:rsidRPr="00C97D3A" w:rsidRDefault="009F4CC7" w:rsidP="009F4CC7">
      <w:pPr>
        <w:jc w:val="both"/>
      </w:pPr>
      <w:r w:rsidRPr="00C97D3A">
        <w:rPr>
          <w:b/>
          <w:bCs/>
        </w:rPr>
        <w:t>Division 3 Buildings</w:t>
      </w:r>
      <w:r w:rsidRPr="00C97D3A">
        <w:rPr>
          <w:b/>
        </w:rPr>
        <w:t xml:space="preserve"> (i.e. pre 1 July 1994</w:t>
      </w:r>
      <w:proofErr w:type="gramStart"/>
      <w:r w:rsidRPr="00C97D3A">
        <w:rPr>
          <w:b/>
        </w:rPr>
        <w:t>)</w:t>
      </w:r>
      <w:r w:rsidRPr="00C97D3A">
        <w:t xml:space="preserve">  Certificates</w:t>
      </w:r>
      <w:proofErr w:type="gramEnd"/>
      <w:r w:rsidRPr="00C97D3A">
        <w:t xml:space="preserve"> of Occupancy may or may not be available for these buildings.  It is a requirement that:</w:t>
      </w:r>
    </w:p>
    <w:p w:rsidR="009F4CC7" w:rsidRPr="00503A1E" w:rsidRDefault="009F4CC7" w:rsidP="009F4CC7">
      <w:pPr>
        <w:jc w:val="both"/>
        <w:rPr>
          <w:sz w:val="16"/>
          <w:szCs w:val="16"/>
        </w:rPr>
      </w:pPr>
    </w:p>
    <w:p w:rsidR="009F4CC7" w:rsidRPr="00C97D3A" w:rsidRDefault="009F4CC7" w:rsidP="009F4CC7">
      <w:pPr>
        <w:numPr>
          <w:ilvl w:val="0"/>
          <w:numId w:val="5"/>
        </w:numPr>
        <w:ind w:left="357" w:hanging="357"/>
        <w:jc w:val="both"/>
      </w:pPr>
      <w:r w:rsidRPr="00C97D3A">
        <w:t>Any safety equipment, fittings and safety measures installed are maintained such that they are fit</w:t>
      </w:r>
      <w:r w:rsidRPr="00C97D3A">
        <w:noBreakHyphen/>
        <w:t>for</w:t>
      </w:r>
      <w:r w:rsidRPr="00C97D3A">
        <w:noBreakHyphen/>
        <w:t>purpose.</w:t>
      </w:r>
    </w:p>
    <w:p w:rsidR="009F4CC7" w:rsidRPr="00C97D3A" w:rsidRDefault="009F4CC7" w:rsidP="009F4CC7">
      <w:pPr>
        <w:numPr>
          <w:ilvl w:val="0"/>
          <w:numId w:val="5"/>
        </w:numPr>
        <w:ind w:left="357" w:hanging="357"/>
        <w:jc w:val="both"/>
      </w:pPr>
      <w:r w:rsidRPr="00C97D3A">
        <w:t>Safety equipment, fittings and safety measures required to be maintained are generally those installed in accordance with Standards and Regulations in force at the time of construction.</w:t>
      </w:r>
    </w:p>
    <w:p w:rsidR="009F4CC7" w:rsidRPr="00C97D3A" w:rsidRDefault="009F4CC7" w:rsidP="009F4CC7">
      <w:pPr>
        <w:numPr>
          <w:ilvl w:val="0"/>
          <w:numId w:val="5"/>
        </w:numPr>
        <w:ind w:left="357" w:hanging="357"/>
        <w:jc w:val="both"/>
      </w:pPr>
      <w:r w:rsidRPr="00C97D3A">
        <w:t>Safety equipment, fittings and safety measures are not to be removed except for maintenance or otherwise in accordance with the Building Regulations.</w:t>
      </w:r>
    </w:p>
    <w:p w:rsidR="009F4CC7" w:rsidRPr="00C97D3A" w:rsidRDefault="009F4CC7" w:rsidP="009F4CC7">
      <w:pPr>
        <w:numPr>
          <w:ilvl w:val="0"/>
          <w:numId w:val="5"/>
        </w:numPr>
        <w:ind w:left="357" w:hanging="357"/>
        <w:jc w:val="both"/>
      </w:pPr>
      <w:r w:rsidRPr="00C97D3A">
        <w:t>Log books, although not ‘required’ are a useful means of recording inspection and maintenance activities.</w:t>
      </w:r>
    </w:p>
    <w:p w:rsidR="009F4CC7" w:rsidRPr="00C97D3A" w:rsidRDefault="009F4CC7" w:rsidP="009F4CC7">
      <w:pPr>
        <w:pStyle w:val="Default"/>
        <w:jc w:val="both"/>
        <w:rPr>
          <w:rFonts w:ascii="Calibri" w:hAnsi="Calibri" w:cs="Calibri"/>
          <w:color w:val="auto"/>
        </w:rPr>
      </w:pPr>
    </w:p>
    <w:p w:rsidR="009F4CC7" w:rsidRPr="00C97D3A" w:rsidRDefault="00E60ADB" w:rsidP="009F4CC7">
      <w:pPr>
        <w:pStyle w:val="Default"/>
        <w:jc w:val="both"/>
        <w:rPr>
          <w:rFonts w:ascii="Calibri" w:hAnsi="Calibri" w:cs="Calibri"/>
          <w:b/>
          <w:color w:val="auto"/>
        </w:rPr>
      </w:pPr>
      <w:r w:rsidRPr="00C97D3A">
        <w:rPr>
          <w:rFonts w:ascii="Calibri" w:hAnsi="Calibri" w:cs="Calibri"/>
          <w:b/>
          <w:color w:val="auto"/>
        </w:rPr>
        <w:t>Attestation</w:t>
      </w:r>
    </w:p>
    <w:p w:rsidR="009F4CC7" w:rsidRPr="00503A1E" w:rsidRDefault="009F4CC7" w:rsidP="009F4CC7">
      <w:pPr>
        <w:pStyle w:val="Default"/>
        <w:jc w:val="both"/>
        <w:rPr>
          <w:rFonts w:ascii="Calibri" w:hAnsi="Calibri" w:cs="Calibri"/>
          <w:color w:val="auto"/>
          <w:sz w:val="16"/>
          <w:szCs w:val="16"/>
          <w:u w:val="single"/>
        </w:rPr>
      </w:pPr>
    </w:p>
    <w:p w:rsidR="009F4CC7" w:rsidRDefault="009F4CC7" w:rsidP="009F4CC7">
      <w:pPr>
        <w:autoSpaceDE w:val="0"/>
        <w:autoSpaceDN w:val="0"/>
        <w:jc w:val="both"/>
        <w:rPr>
          <w:i/>
          <w:iCs/>
        </w:rPr>
      </w:pPr>
      <w:r w:rsidRPr="00C97D3A">
        <w:rPr>
          <w:i/>
          <w:iCs/>
        </w:rPr>
        <w:t>The Parish complies with the above requirements as applicable with respect to</w:t>
      </w:r>
      <w:r w:rsidR="00C97D3A">
        <w:rPr>
          <w:i/>
          <w:iCs/>
        </w:rPr>
        <w:t xml:space="preserve"> Professional Standards, Finances and Buildings. </w:t>
      </w:r>
    </w:p>
    <w:p w:rsidR="00C97D3A" w:rsidRPr="00C97D3A" w:rsidRDefault="00C97D3A" w:rsidP="009F4CC7">
      <w:pPr>
        <w:autoSpaceDE w:val="0"/>
        <w:autoSpaceDN w:val="0"/>
        <w:jc w:val="both"/>
        <w:rPr>
          <w:rFonts w:ascii="Calibri" w:hAnsi="Calibri" w:cs="Calibri"/>
          <w:i/>
          <w:iCs/>
        </w:rPr>
      </w:pPr>
    </w:p>
    <w:p w:rsidR="00C97D3A" w:rsidRDefault="00C97D3A" w:rsidP="00C97D3A">
      <w:pPr>
        <w:pStyle w:val="Default"/>
        <w:jc w:val="both"/>
        <w:rPr>
          <w:rFonts w:ascii="Calibri" w:hAnsi="Calibri" w:cs="Calibri"/>
          <w:color w:val="auto"/>
        </w:rPr>
      </w:pPr>
    </w:p>
    <w:p w:rsidR="00C97D3A" w:rsidRPr="00C97D3A" w:rsidRDefault="00C97D3A" w:rsidP="00C97D3A">
      <w:pPr>
        <w:pStyle w:val="Default"/>
        <w:jc w:val="both"/>
        <w:rPr>
          <w:rFonts w:ascii="Calibri" w:hAnsi="Calibri" w:cs="Calibri"/>
          <w:color w:val="auto"/>
          <w:u w:val="single"/>
        </w:rPr>
      </w:pPr>
      <w:r w:rsidRPr="00C97D3A">
        <w:rPr>
          <w:rFonts w:ascii="Calibri" w:hAnsi="Calibri" w:cs="Calibri"/>
          <w:color w:val="auto"/>
        </w:rPr>
        <w:t xml:space="preserve">Signature:  </w:t>
      </w:r>
      <w:r w:rsidRPr="00C97D3A">
        <w:rPr>
          <w:rFonts w:ascii="Calibri" w:hAnsi="Calibri" w:cs="Calibri"/>
          <w:color w:val="auto"/>
          <w:u w:val="single"/>
        </w:rPr>
        <w:t>_________________________________________</w:t>
      </w:r>
      <w:r w:rsidR="00FE2F6A">
        <w:rPr>
          <w:rFonts w:ascii="Calibri" w:hAnsi="Calibri" w:cs="Calibri"/>
          <w:color w:val="auto"/>
          <w:u w:val="single"/>
        </w:rPr>
        <w:t>______</w:t>
      </w:r>
      <w:r w:rsidR="009A6A23">
        <w:rPr>
          <w:rFonts w:ascii="Calibri" w:hAnsi="Calibri" w:cs="Calibri"/>
          <w:color w:val="auto"/>
          <w:u w:val="single"/>
        </w:rPr>
        <w:t>___</w:t>
      </w:r>
    </w:p>
    <w:p w:rsidR="00C97D3A" w:rsidRDefault="00C97D3A" w:rsidP="00C97D3A">
      <w:pPr>
        <w:pStyle w:val="Default"/>
        <w:jc w:val="both"/>
        <w:rPr>
          <w:rFonts w:ascii="Calibri" w:hAnsi="Calibri" w:cs="Calibri"/>
          <w:color w:val="auto"/>
          <w:u w:val="single"/>
        </w:rPr>
      </w:pPr>
    </w:p>
    <w:p w:rsidR="00FE2F6A" w:rsidRPr="00C97D3A" w:rsidRDefault="00FE2F6A" w:rsidP="00C97D3A">
      <w:pPr>
        <w:pStyle w:val="Default"/>
        <w:jc w:val="both"/>
        <w:rPr>
          <w:rFonts w:ascii="Calibri" w:hAnsi="Calibri" w:cs="Calibri"/>
          <w:color w:val="auto"/>
          <w:u w:val="single"/>
        </w:rPr>
      </w:pPr>
    </w:p>
    <w:p w:rsidR="00C97D3A" w:rsidRPr="00C97D3A" w:rsidRDefault="00C97D3A" w:rsidP="00C97D3A">
      <w:pPr>
        <w:pStyle w:val="Default"/>
        <w:jc w:val="both"/>
        <w:rPr>
          <w:rFonts w:ascii="Calibri" w:hAnsi="Calibri" w:cs="Calibri"/>
          <w:color w:val="auto"/>
          <w:u w:val="single"/>
        </w:rPr>
      </w:pPr>
      <w:r w:rsidRPr="00C97D3A">
        <w:rPr>
          <w:rFonts w:ascii="Calibri" w:hAnsi="Calibri" w:cs="Calibri"/>
          <w:color w:val="auto"/>
        </w:rPr>
        <w:t xml:space="preserve">Date:  </w:t>
      </w:r>
      <w:r w:rsidRPr="00C97D3A">
        <w:rPr>
          <w:rFonts w:ascii="Calibri" w:hAnsi="Calibri" w:cs="Calibri"/>
          <w:color w:val="auto"/>
          <w:u w:val="single"/>
        </w:rPr>
        <w:t>________________________________</w:t>
      </w:r>
      <w:r w:rsidR="00FE2F6A">
        <w:rPr>
          <w:rFonts w:ascii="Calibri" w:hAnsi="Calibri" w:cs="Calibri"/>
          <w:color w:val="auto"/>
          <w:u w:val="single"/>
        </w:rPr>
        <w:t>______</w:t>
      </w:r>
      <w:r w:rsidR="009A6A23">
        <w:rPr>
          <w:rFonts w:ascii="Calibri" w:hAnsi="Calibri" w:cs="Calibri"/>
          <w:color w:val="auto"/>
          <w:u w:val="single"/>
        </w:rPr>
        <w:t>___</w:t>
      </w:r>
    </w:p>
    <w:p w:rsidR="00C97D3A" w:rsidRDefault="00C97D3A"/>
    <w:p w:rsidR="00503A1E" w:rsidRPr="00503A1E" w:rsidRDefault="00503A1E">
      <w:pPr>
        <w:rPr>
          <w:sz w:val="16"/>
          <w:szCs w:val="16"/>
        </w:rPr>
      </w:pPr>
    </w:p>
    <w:p w:rsidR="00503A1E" w:rsidRPr="00503A1E" w:rsidRDefault="00503A1E">
      <w:pPr>
        <w:rPr>
          <w:b/>
        </w:rPr>
      </w:pPr>
      <w:r w:rsidRPr="00503A1E">
        <w:rPr>
          <w:b/>
        </w:rPr>
        <w:t xml:space="preserve">Please return the signed attestation by February 15 to Bishop’s Office, PO Box 121, </w:t>
      </w:r>
      <w:proofErr w:type="gramStart"/>
      <w:r w:rsidRPr="00503A1E">
        <w:rPr>
          <w:b/>
        </w:rPr>
        <w:t>Ballarat</w:t>
      </w:r>
      <w:proofErr w:type="gramEnd"/>
      <w:r w:rsidRPr="00503A1E">
        <w:rPr>
          <w:b/>
        </w:rPr>
        <w:t xml:space="preserve"> Vic 3353 or by email to </w:t>
      </w:r>
      <w:hyperlink r:id="rId7" w:history="1">
        <w:r w:rsidRPr="00D84ADF">
          <w:rPr>
            <w:rStyle w:val="Hyperlink"/>
            <w:b/>
          </w:rPr>
          <w:t>bishopsoffice@ballarat.catholic.org.au</w:t>
        </w:r>
      </w:hyperlink>
      <w:r>
        <w:rPr>
          <w:b/>
        </w:rPr>
        <w:t>.  Thank you.</w:t>
      </w:r>
    </w:p>
    <w:sectPr w:rsidR="00503A1E" w:rsidRPr="00503A1E" w:rsidSect="00F56A04">
      <w:head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188" w:rsidRDefault="00AC4188" w:rsidP="009F4CC7">
      <w:r>
        <w:separator/>
      </w:r>
    </w:p>
  </w:endnote>
  <w:endnote w:type="continuationSeparator" w:id="0">
    <w:p w:rsidR="00AC4188" w:rsidRDefault="00AC4188" w:rsidP="009F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188" w:rsidRDefault="00AC4188" w:rsidP="009F4CC7">
      <w:r>
        <w:separator/>
      </w:r>
    </w:p>
  </w:footnote>
  <w:footnote w:type="continuationSeparator" w:id="0">
    <w:p w:rsidR="00AC4188" w:rsidRDefault="00AC4188" w:rsidP="009F4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644461"/>
      <w:docPartObj>
        <w:docPartGallery w:val="Page Numbers (Top of Page)"/>
        <w:docPartUnique/>
      </w:docPartObj>
    </w:sdtPr>
    <w:sdtEndPr>
      <w:rPr>
        <w:noProof/>
      </w:rPr>
    </w:sdtEndPr>
    <w:sdtContent>
      <w:p w:rsidR="009F4CC7" w:rsidRDefault="009F4CC7">
        <w:pPr>
          <w:pStyle w:val="Header"/>
          <w:jc w:val="right"/>
        </w:pPr>
        <w:r>
          <w:fldChar w:fldCharType="begin"/>
        </w:r>
        <w:r>
          <w:instrText xml:space="preserve"> PAGE   \* MERGEFORMAT </w:instrText>
        </w:r>
        <w:r>
          <w:fldChar w:fldCharType="separate"/>
        </w:r>
        <w:r w:rsidR="000C7279">
          <w:rPr>
            <w:noProof/>
          </w:rPr>
          <w:t>2</w:t>
        </w:r>
        <w:r>
          <w:rPr>
            <w:noProof/>
          </w:rPr>
          <w:fldChar w:fldCharType="end"/>
        </w:r>
      </w:p>
    </w:sdtContent>
  </w:sdt>
  <w:p w:rsidR="009F4CC7" w:rsidRDefault="009F4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D3534"/>
    <w:multiLevelType w:val="hybridMultilevel"/>
    <w:tmpl w:val="9F38A14C"/>
    <w:lvl w:ilvl="0" w:tplc="0C090001">
      <w:start w:val="4"/>
      <w:numFmt w:val="bullet"/>
      <w:lvlText w:val=""/>
      <w:lvlJc w:val="left"/>
      <w:pPr>
        <w:tabs>
          <w:tab w:val="num" w:pos="720"/>
        </w:tabs>
        <w:ind w:left="720" w:hanging="360"/>
      </w:pPr>
      <w:rPr>
        <w:rFonts w:ascii="Symbol" w:eastAsia="Times New Roman" w:hAnsi="Symbol"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C02F5A"/>
    <w:multiLevelType w:val="hybridMultilevel"/>
    <w:tmpl w:val="8E4445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23651DD"/>
    <w:multiLevelType w:val="hybridMultilevel"/>
    <w:tmpl w:val="A05A1302"/>
    <w:lvl w:ilvl="0" w:tplc="BDEA460C">
      <w:start w:val="1"/>
      <w:numFmt w:val="decimal"/>
      <w:lvlText w:val="%1."/>
      <w:lvlJc w:val="left"/>
      <w:pPr>
        <w:ind w:left="720" w:hanging="360"/>
      </w:pPr>
      <w:rPr>
        <w:rFonts w:asciiTheme="minorHAnsi" w:hAnsi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BF83B00"/>
    <w:multiLevelType w:val="hybridMultilevel"/>
    <w:tmpl w:val="DBA87D34"/>
    <w:lvl w:ilvl="0" w:tplc="5074CD56">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7C5D4A2B"/>
    <w:multiLevelType w:val="hybridMultilevel"/>
    <w:tmpl w:val="F0442020"/>
    <w:lvl w:ilvl="0" w:tplc="8E6EA2BE">
      <w:start w:val="1"/>
      <w:numFmt w:val="decimal"/>
      <w:lvlText w:val="%1."/>
      <w:lvlJc w:val="left"/>
      <w:pPr>
        <w:tabs>
          <w:tab w:val="num" w:pos="357"/>
        </w:tabs>
        <w:ind w:left="340" w:hanging="34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C7"/>
    <w:rsid w:val="00083705"/>
    <w:rsid w:val="000C7279"/>
    <w:rsid w:val="0026116B"/>
    <w:rsid w:val="0035518F"/>
    <w:rsid w:val="00503A1E"/>
    <w:rsid w:val="00581196"/>
    <w:rsid w:val="006B3CA4"/>
    <w:rsid w:val="007C708E"/>
    <w:rsid w:val="009A6A23"/>
    <w:rsid w:val="009F4CC7"/>
    <w:rsid w:val="00AC4188"/>
    <w:rsid w:val="00B84FC0"/>
    <w:rsid w:val="00BB7567"/>
    <w:rsid w:val="00C97D3A"/>
    <w:rsid w:val="00D6582C"/>
    <w:rsid w:val="00DA1EF5"/>
    <w:rsid w:val="00E60ADB"/>
    <w:rsid w:val="00EA22D5"/>
    <w:rsid w:val="00EE73B4"/>
    <w:rsid w:val="00F56A04"/>
    <w:rsid w:val="00FE2F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1274D"/>
  <w15:chartTrackingRefBased/>
  <w15:docId w15:val="{B57F4BBD-1CEB-4336-ADB5-D6FA8E77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CC7"/>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9F4CC7"/>
    <w:pPr>
      <w:autoSpaceDE w:val="0"/>
      <w:autoSpaceDN w:val="0"/>
    </w:pPr>
    <w:rPr>
      <w:rFonts w:ascii="Arial" w:eastAsiaTheme="minorHAnsi" w:hAnsi="Arial" w:cs="Arial"/>
      <w:color w:val="000000"/>
      <w:lang w:val="en-AU"/>
    </w:rPr>
  </w:style>
  <w:style w:type="paragraph" w:styleId="ListParagraph">
    <w:name w:val="List Paragraph"/>
    <w:basedOn w:val="Normal"/>
    <w:uiPriority w:val="34"/>
    <w:qFormat/>
    <w:rsid w:val="009F4CC7"/>
    <w:pPr>
      <w:ind w:left="720"/>
      <w:contextualSpacing/>
    </w:pPr>
  </w:style>
  <w:style w:type="paragraph" w:styleId="Header">
    <w:name w:val="header"/>
    <w:basedOn w:val="Normal"/>
    <w:link w:val="HeaderChar"/>
    <w:uiPriority w:val="99"/>
    <w:unhideWhenUsed/>
    <w:rsid w:val="009F4CC7"/>
    <w:pPr>
      <w:tabs>
        <w:tab w:val="center" w:pos="4513"/>
        <w:tab w:val="right" w:pos="9026"/>
      </w:tabs>
    </w:pPr>
  </w:style>
  <w:style w:type="character" w:customStyle="1" w:styleId="HeaderChar">
    <w:name w:val="Header Char"/>
    <w:basedOn w:val="DefaultParagraphFont"/>
    <w:link w:val="Header"/>
    <w:uiPriority w:val="99"/>
    <w:rsid w:val="009F4CC7"/>
    <w:rPr>
      <w:rFonts w:eastAsiaTheme="minorEastAsia"/>
      <w:sz w:val="24"/>
      <w:szCs w:val="24"/>
      <w:lang w:val="en-US"/>
    </w:rPr>
  </w:style>
  <w:style w:type="paragraph" w:styleId="Footer">
    <w:name w:val="footer"/>
    <w:basedOn w:val="Normal"/>
    <w:link w:val="FooterChar"/>
    <w:uiPriority w:val="99"/>
    <w:unhideWhenUsed/>
    <w:rsid w:val="009F4CC7"/>
    <w:pPr>
      <w:tabs>
        <w:tab w:val="center" w:pos="4513"/>
        <w:tab w:val="right" w:pos="9026"/>
      </w:tabs>
    </w:pPr>
  </w:style>
  <w:style w:type="character" w:customStyle="1" w:styleId="FooterChar">
    <w:name w:val="Footer Char"/>
    <w:basedOn w:val="DefaultParagraphFont"/>
    <w:link w:val="Footer"/>
    <w:uiPriority w:val="99"/>
    <w:rsid w:val="009F4CC7"/>
    <w:rPr>
      <w:rFonts w:eastAsiaTheme="minorEastAsia"/>
      <w:sz w:val="24"/>
      <w:szCs w:val="24"/>
      <w:lang w:val="en-US"/>
    </w:rPr>
  </w:style>
  <w:style w:type="character" w:styleId="Hyperlink">
    <w:name w:val="Hyperlink"/>
    <w:basedOn w:val="DefaultParagraphFont"/>
    <w:uiPriority w:val="99"/>
    <w:unhideWhenUsed/>
    <w:rsid w:val="00503A1E"/>
    <w:rPr>
      <w:color w:val="0563C1" w:themeColor="hyperlink"/>
      <w:u w:val="single"/>
    </w:rPr>
  </w:style>
  <w:style w:type="paragraph" w:styleId="BalloonText">
    <w:name w:val="Balloon Text"/>
    <w:basedOn w:val="Normal"/>
    <w:link w:val="BalloonTextChar"/>
    <w:uiPriority w:val="99"/>
    <w:semiHidden/>
    <w:unhideWhenUsed/>
    <w:rsid w:val="009A6A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A23"/>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shopsoffice@ballarat.catholic.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Bird</dc:creator>
  <cp:keywords/>
  <dc:description/>
  <cp:lastModifiedBy>Paul Bird</cp:lastModifiedBy>
  <cp:revision>2</cp:revision>
  <cp:lastPrinted>2020-09-10T06:33:00Z</cp:lastPrinted>
  <dcterms:created xsi:type="dcterms:W3CDTF">2020-09-14T08:33:00Z</dcterms:created>
  <dcterms:modified xsi:type="dcterms:W3CDTF">2020-09-14T08:33:00Z</dcterms:modified>
</cp:coreProperties>
</file>