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B716" w14:textId="77777777" w:rsidR="00155382" w:rsidRPr="00D50B7B" w:rsidRDefault="003E23C2" w:rsidP="003629B9">
      <w:pPr>
        <w:jc w:val="both"/>
        <w:rPr>
          <w:b/>
          <w:sz w:val="28"/>
          <w:szCs w:val="28"/>
        </w:rPr>
      </w:pPr>
      <w:r w:rsidRPr="00D50B7B">
        <w:rPr>
          <w:sz w:val="28"/>
          <w:szCs w:val="28"/>
        </w:rPr>
        <w:t xml:space="preserve">Today, the Holy Mother Church invites us to commemorate </w:t>
      </w:r>
      <w:r w:rsidRPr="00D50B7B">
        <w:rPr>
          <w:b/>
          <w:sz w:val="28"/>
          <w:szCs w:val="28"/>
        </w:rPr>
        <w:t>All Soul’s Day</w:t>
      </w:r>
      <w:r w:rsidRPr="00D50B7B">
        <w:rPr>
          <w:sz w:val="28"/>
          <w:szCs w:val="28"/>
        </w:rPr>
        <w:t xml:space="preserve">, a powerful reminder of our enduring connection with those who have gone before us. </w:t>
      </w:r>
      <w:r w:rsidR="00EE71C7" w:rsidRPr="00D50B7B">
        <w:rPr>
          <w:sz w:val="28"/>
          <w:szCs w:val="28"/>
        </w:rPr>
        <w:t xml:space="preserve"> This is a day steeped in hope, a core Catholic belief that transcends the finality of physical death and affirms the vibrant reality of </w:t>
      </w:r>
      <w:r w:rsidR="00EE71C7" w:rsidRPr="00D50B7B">
        <w:rPr>
          <w:b/>
          <w:sz w:val="28"/>
          <w:szCs w:val="28"/>
        </w:rPr>
        <w:t xml:space="preserve">the Communion of Saints. </w:t>
      </w:r>
    </w:p>
    <w:p w14:paraId="0A07BD4F" w14:textId="77777777" w:rsidR="00EE71C7" w:rsidRPr="00D50B7B" w:rsidRDefault="00EE71C7" w:rsidP="003629B9">
      <w:pPr>
        <w:jc w:val="both"/>
        <w:rPr>
          <w:b/>
          <w:sz w:val="28"/>
          <w:szCs w:val="28"/>
        </w:rPr>
      </w:pPr>
      <w:r w:rsidRPr="00D50B7B">
        <w:rPr>
          <w:sz w:val="28"/>
          <w:szCs w:val="28"/>
        </w:rPr>
        <w:t xml:space="preserve">As Catholics, we believe that death doesn’t sever (cut off) our spiritual ties. We are united in the </w:t>
      </w:r>
      <w:r w:rsidRPr="00D50B7B">
        <w:rPr>
          <w:b/>
          <w:sz w:val="28"/>
          <w:szCs w:val="28"/>
        </w:rPr>
        <w:t>Communion of Saints</w:t>
      </w:r>
      <w:r w:rsidRPr="00D50B7B">
        <w:rPr>
          <w:sz w:val="28"/>
          <w:szCs w:val="28"/>
        </w:rPr>
        <w:t xml:space="preserve">, a fellowship that bridges </w:t>
      </w:r>
      <w:r w:rsidRPr="00D50B7B">
        <w:rPr>
          <w:b/>
          <w:sz w:val="28"/>
          <w:szCs w:val="28"/>
        </w:rPr>
        <w:t>Heaven, Purgatory, and Earth:</w:t>
      </w:r>
    </w:p>
    <w:p w14:paraId="65F62BFB" w14:textId="77777777" w:rsidR="009F382B" w:rsidRPr="00D50B7B" w:rsidRDefault="009F382B" w:rsidP="003629B9">
      <w:pPr>
        <w:pStyle w:val="ListParagraph"/>
        <w:numPr>
          <w:ilvl w:val="0"/>
          <w:numId w:val="1"/>
        </w:numPr>
        <w:jc w:val="both"/>
        <w:rPr>
          <w:sz w:val="28"/>
          <w:szCs w:val="28"/>
        </w:rPr>
      </w:pPr>
      <w:r w:rsidRPr="00D50B7B">
        <w:rPr>
          <w:b/>
          <w:sz w:val="28"/>
          <w:szCs w:val="28"/>
        </w:rPr>
        <w:t>The Church Triumphant</w:t>
      </w:r>
      <w:r w:rsidRPr="00D50B7B">
        <w:rPr>
          <w:sz w:val="28"/>
          <w:szCs w:val="28"/>
        </w:rPr>
        <w:t xml:space="preserve"> (the Saints in Heaven)</w:t>
      </w:r>
    </w:p>
    <w:p w14:paraId="30022370" w14:textId="77777777" w:rsidR="009F382B" w:rsidRPr="00D50B7B" w:rsidRDefault="009F382B" w:rsidP="003629B9">
      <w:pPr>
        <w:pStyle w:val="ListParagraph"/>
        <w:numPr>
          <w:ilvl w:val="0"/>
          <w:numId w:val="1"/>
        </w:numPr>
        <w:jc w:val="both"/>
        <w:rPr>
          <w:sz w:val="28"/>
          <w:szCs w:val="28"/>
        </w:rPr>
      </w:pPr>
      <w:r w:rsidRPr="00D50B7B">
        <w:rPr>
          <w:b/>
          <w:sz w:val="28"/>
          <w:szCs w:val="28"/>
        </w:rPr>
        <w:t>The Church Militant</w:t>
      </w:r>
      <w:r w:rsidRPr="00D50B7B">
        <w:rPr>
          <w:sz w:val="28"/>
          <w:szCs w:val="28"/>
        </w:rPr>
        <w:t xml:space="preserve"> (the faithful on Earth)</w:t>
      </w:r>
    </w:p>
    <w:p w14:paraId="5D163EB3" w14:textId="77777777" w:rsidR="009F382B" w:rsidRPr="00D50B7B" w:rsidRDefault="009F382B" w:rsidP="003629B9">
      <w:pPr>
        <w:pStyle w:val="ListParagraph"/>
        <w:numPr>
          <w:ilvl w:val="0"/>
          <w:numId w:val="1"/>
        </w:numPr>
        <w:jc w:val="both"/>
        <w:rPr>
          <w:sz w:val="28"/>
          <w:szCs w:val="28"/>
        </w:rPr>
      </w:pPr>
      <w:r w:rsidRPr="00D50B7B">
        <w:rPr>
          <w:b/>
          <w:sz w:val="28"/>
          <w:szCs w:val="28"/>
        </w:rPr>
        <w:t>The Church Suffering</w:t>
      </w:r>
      <w:r w:rsidRPr="00D50B7B">
        <w:rPr>
          <w:sz w:val="28"/>
          <w:szCs w:val="28"/>
        </w:rPr>
        <w:t xml:space="preserve"> (the holy souls in Purgatory)</w:t>
      </w:r>
    </w:p>
    <w:p w14:paraId="39705004" w14:textId="77777777" w:rsidR="009F382B" w:rsidRPr="00D50B7B" w:rsidRDefault="009F382B" w:rsidP="003629B9">
      <w:pPr>
        <w:jc w:val="both"/>
        <w:rPr>
          <w:b/>
          <w:sz w:val="28"/>
          <w:szCs w:val="28"/>
        </w:rPr>
      </w:pPr>
      <w:r w:rsidRPr="00D50B7B">
        <w:rPr>
          <w:sz w:val="28"/>
          <w:szCs w:val="28"/>
        </w:rPr>
        <w:t>This profound bond means we can actively help one another through prayer. Our deceased brothers and sisters, especially those in the process of purification in Purgatory, are not beyond our reach. They are the holy souls who need God’s final, perfect cleansing to achieve the holiness required for Heaven, as Scripture reminds us :”…..</w:t>
      </w:r>
      <w:r w:rsidRPr="00D50B7B">
        <w:rPr>
          <w:b/>
          <w:sz w:val="28"/>
          <w:szCs w:val="28"/>
        </w:rPr>
        <w:t>nothing unclean shall enter Heaven” (Rev 21:27)</w:t>
      </w:r>
    </w:p>
    <w:p w14:paraId="24BA6E04" w14:textId="77777777" w:rsidR="008039D2" w:rsidRPr="00D50B7B" w:rsidRDefault="008039D2" w:rsidP="003629B9">
      <w:pPr>
        <w:jc w:val="both"/>
        <w:rPr>
          <w:sz w:val="28"/>
          <w:szCs w:val="28"/>
        </w:rPr>
      </w:pPr>
      <w:r w:rsidRPr="00D50B7B">
        <w:rPr>
          <w:sz w:val="28"/>
          <w:szCs w:val="28"/>
        </w:rPr>
        <w:t xml:space="preserve">The question may arise: If </w:t>
      </w:r>
      <w:r w:rsidRPr="00D50B7B">
        <w:rPr>
          <w:b/>
          <w:sz w:val="28"/>
          <w:szCs w:val="28"/>
        </w:rPr>
        <w:t>“after death comes judgment” (Heb</w:t>
      </w:r>
      <w:r w:rsidR="00CF03D1" w:rsidRPr="00D50B7B">
        <w:rPr>
          <w:b/>
          <w:sz w:val="28"/>
          <w:szCs w:val="28"/>
        </w:rPr>
        <w:t>: 9:27</w:t>
      </w:r>
      <w:r w:rsidRPr="00D50B7B">
        <w:rPr>
          <w:b/>
          <w:sz w:val="28"/>
          <w:szCs w:val="28"/>
        </w:rPr>
        <w:t>),</w:t>
      </w:r>
      <w:r w:rsidRPr="00D50B7B">
        <w:rPr>
          <w:sz w:val="28"/>
          <w:szCs w:val="28"/>
        </w:rPr>
        <w:t xml:space="preserve"> is our prayer in vain?</w:t>
      </w:r>
      <w:r w:rsidR="00CF03D1" w:rsidRPr="00D50B7B">
        <w:rPr>
          <w:sz w:val="28"/>
          <w:szCs w:val="28"/>
        </w:rPr>
        <w:t xml:space="preserve"> Absolutely not. Our prayers are an act of profound love and </w:t>
      </w:r>
      <w:r w:rsidR="00CF03D1" w:rsidRPr="00D50B7B">
        <w:rPr>
          <w:b/>
          <w:sz w:val="28"/>
          <w:szCs w:val="28"/>
        </w:rPr>
        <w:t>spiritual mercy</w:t>
      </w:r>
      <w:r w:rsidR="00CF03D1" w:rsidRPr="00D50B7B">
        <w:rPr>
          <w:sz w:val="28"/>
          <w:szCs w:val="28"/>
        </w:rPr>
        <w:t>, resting on ancient tradition and divine revelation.</w:t>
      </w:r>
    </w:p>
    <w:p w14:paraId="1F1B4AA6" w14:textId="77777777" w:rsidR="00CF03D1" w:rsidRPr="00D50B7B" w:rsidRDefault="00CF03D1" w:rsidP="003629B9">
      <w:pPr>
        <w:jc w:val="both"/>
        <w:rPr>
          <w:b/>
          <w:sz w:val="28"/>
          <w:szCs w:val="28"/>
        </w:rPr>
      </w:pPr>
      <w:r w:rsidRPr="00D50B7B">
        <w:rPr>
          <w:b/>
          <w:sz w:val="28"/>
          <w:szCs w:val="28"/>
        </w:rPr>
        <w:t>Biblical foundation</w:t>
      </w:r>
      <w:r w:rsidRPr="00D50B7B">
        <w:rPr>
          <w:sz w:val="28"/>
          <w:szCs w:val="28"/>
        </w:rPr>
        <w:t xml:space="preserve">: The practice is attested in the Scriptures. The Book of Maccabees records an offering of a sacrifice of atonement, declaring it </w:t>
      </w:r>
      <w:r w:rsidRPr="00D50B7B">
        <w:rPr>
          <w:b/>
          <w:sz w:val="28"/>
          <w:szCs w:val="28"/>
        </w:rPr>
        <w:t xml:space="preserve">a </w:t>
      </w:r>
      <w:r w:rsidR="008930F0" w:rsidRPr="00D50B7B">
        <w:rPr>
          <w:b/>
          <w:sz w:val="28"/>
          <w:szCs w:val="28"/>
        </w:rPr>
        <w:t>‘</w:t>
      </w:r>
      <w:r w:rsidRPr="00D50B7B">
        <w:rPr>
          <w:b/>
          <w:sz w:val="28"/>
          <w:szCs w:val="28"/>
        </w:rPr>
        <w:t>holy and suitable action</w:t>
      </w:r>
      <w:r w:rsidR="008930F0" w:rsidRPr="00D50B7B">
        <w:rPr>
          <w:b/>
          <w:sz w:val="28"/>
          <w:szCs w:val="28"/>
        </w:rPr>
        <w:t>’</w:t>
      </w:r>
      <w:r w:rsidRPr="00D50B7B">
        <w:rPr>
          <w:sz w:val="28"/>
          <w:szCs w:val="28"/>
        </w:rPr>
        <w:t xml:space="preserve"> to pray for the dead (2Mac 12:46). St Paul, too, prayed for his departed</w:t>
      </w:r>
      <w:r w:rsidR="00374BC2" w:rsidRPr="00D50B7B">
        <w:rPr>
          <w:sz w:val="28"/>
          <w:szCs w:val="28"/>
        </w:rPr>
        <w:t xml:space="preserve"> supporter, Onesiphorus, saying: “</w:t>
      </w:r>
      <w:r w:rsidR="00374BC2" w:rsidRPr="00D50B7B">
        <w:rPr>
          <w:b/>
          <w:sz w:val="28"/>
          <w:szCs w:val="28"/>
        </w:rPr>
        <w:t xml:space="preserve">May the Lord grant him mercy on that Day” (2Tim 1:18). </w:t>
      </w:r>
    </w:p>
    <w:p w14:paraId="750B88CF" w14:textId="77777777" w:rsidR="00374BC2" w:rsidRDefault="00374BC2" w:rsidP="003629B9">
      <w:pPr>
        <w:jc w:val="both"/>
        <w:rPr>
          <w:sz w:val="28"/>
          <w:szCs w:val="28"/>
        </w:rPr>
      </w:pPr>
      <w:r w:rsidRPr="00D50B7B">
        <w:rPr>
          <w:b/>
          <w:sz w:val="28"/>
          <w:szCs w:val="28"/>
        </w:rPr>
        <w:t>Church Tradition</w:t>
      </w:r>
      <w:r w:rsidRPr="00D50B7B">
        <w:rPr>
          <w:sz w:val="28"/>
          <w:szCs w:val="28"/>
        </w:rPr>
        <w:t xml:space="preserve">: From the inscriptions in the Roman catacombs </w:t>
      </w:r>
      <w:r w:rsidRPr="00D50B7B">
        <w:rPr>
          <w:b/>
          <w:sz w:val="28"/>
          <w:szCs w:val="28"/>
        </w:rPr>
        <w:t>(“Remember us who have gone before you, in your prayers”</w:t>
      </w:r>
      <w:r w:rsidRPr="00D50B7B">
        <w:rPr>
          <w:sz w:val="28"/>
          <w:szCs w:val="28"/>
        </w:rPr>
        <w:t>) to the encouragement of the early Church Fathers like St Augustine, prayers for the dead have been a continuous practice, enshrined in the liturgies of the Mass for centuries.</w:t>
      </w:r>
    </w:p>
    <w:p w14:paraId="568C6A7A" w14:textId="77777777" w:rsidR="00D50B7B" w:rsidRPr="00D50B7B" w:rsidRDefault="00D50B7B" w:rsidP="003629B9">
      <w:pPr>
        <w:jc w:val="both"/>
        <w:rPr>
          <w:sz w:val="28"/>
          <w:szCs w:val="28"/>
        </w:rPr>
      </w:pPr>
    </w:p>
    <w:p w14:paraId="63DDBF22" w14:textId="77777777" w:rsidR="00374BC2" w:rsidRPr="00D50B7B" w:rsidRDefault="00050F90" w:rsidP="003629B9">
      <w:pPr>
        <w:jc w:val="both"/>
        <w:rPr>
          <w:b/>
          <w:sz w:val="28"/>
          <w:szCs w:val="28"/>
        </w:rPr>
      </w:pPr>
      <w:r w:rsidRPr="00D50B7B">
        <w:rPr>
          <w:b/>
          <w:sz w:val="28"/>
          <w:szCs w:val="28"/>
        </w:rPr>
        <w:lastRenderedPageBreak/>
        <w:t>Spiritual Work of Mercy</w:t>
      </w:r>
      <w:r w:rsidRPr="00D50B7B">
        <w:rPr>
          <w:sz w:val="28"/>
          <w:szCs w:val="28"/>
        </w:rPr>
        <w:t xml:space="preserve">: The Church teaches that to pray for the living and the dead is </w:t>
      </w:r>
      <w:r w:rsidRPr="00D50B7B">
        <w:rPr>
          <w:b/>
          <w:sz w:val="28"/>
          <w:szCs w:val="28"/>
        </w:rPr>
        <w:t>the seventh spiritual work of mercy</w:t>
      </w:r>
      <w:r w:rsidRPr="00D50B7B">
        <w:rPr>
          <w:sz w:val="28"/>
          <w:szCs w:val="28"/>
        </w:rPr>
        <w:t xml:space="preserve">. It is an expression of our belief in God’s limitless </w:t>
      </w:r>
      <w:r w:rsidRPr="00D50B7B">
        <w:rPr>
          <w:b/>
          <w:sz w:val="28"/>
          <w:szCs w:val="28"/>
        </w:rPr>
        <w:t>mercy</w:t>
      </w:r>
      <w:r w:rsidRPr="00D50B7B">
        <w:rPr>
          <w:sz w:val="28"/>
          <w:szCs w:val="28"/>
        </w:rPr>
        <w:t xml:space="preserve"> meeting His perfect </w:t>
      </w:r>
      <w:r w:rsidRPr="00D50B7B">
        <w:rPr>
          <w:b/>
          <w:sz w:val="28"/>
          <w:szCs w:val="28"/>
        </w:rPr>
        <w:t>justice</w:t>
      </w:r>
      <w:r w:rsidRPr="00D50B7B">
        <w:rPr>
          <w:sz w:val="28"/>
          <w:szCs w:val="28"/>
        </w:rPr>
        <w:t xml:space="preserve">. Purgatory is understood as a place or state where souls are prepared for their eternal home, often conceived by modern theologians as an intense, transforming encounter with Christ’s </w:t>
      </w:r>
      <w:r w:rsidRPr="00D50B7B">
        <w:rPr>
          <w:b/>
          <w:sz w:val="28"/>
          <w:szCs w:val="28"/>
        </w:rPr>
        <w:t>fire of love.</w:t>
      </w:r>
    </w:p>
    <w:p w14:paraId="4CFA5C02" w14:textId="77777777" w:rsidR="00050F90" w:rsidRPr="00D50B7B" w:rsidRDefault="00050F90" w:rsidP="003629B9">
      <w:pPr>
        <w:jc w:val="both"/>
        <w:rPr>
          <w:b/>
          <w:sz w:val="28"/>
          <w:szCs w:val="28"/>
        </w:rPr>
      </w:pPr>
      <w:r w:rsidRPr="00D50B7B">
        <w:rPr>
          <w:sz w:val="28"/>
          <w:szCs w:val="28"/>
        </w:rPr>
        <w:t xml:space="preserve">Our belief in the immortality of the soul is a fountain of hope. The Book of Wisdom assures us: </w:t>
      </w:r>
      <w:r w:rsidRPr="00D50B7B">
        <w:rPr>
          <w:b/>
          <w:sz w:val="28"/>
          <w:szCs w:val="28"/>
        </w:rPr>
        <w:t>“The souls of the righteous are in the hands of God, and no torment will reach them…..But the righteous are at peace</w:t>
      </w:r>
      <w:r w:rsidR="005C285A" w:rsidRPr="00D50B7B">
        <w:rPr>
          <w:b/>
          <w:sz w:val="28"/>
          <w:szCs w:val="28"/>
        </w:rPr>
        <w:t>”.</w:t>
      </w:r>
      <w:r w:rsidR="005C285A" w:rsidRPr="00D50B7B">
        <w:rPr>
          <w:sz w:val="28"/>
          <w:szCs w:val="28"/>
        </w:rPr>
        <w:t xml:space="preserve"> Death is not an end, but a transition to a Father’s embrace. Our departed are now in God’s hands, where the promise is fulfilled: </w:t>
      </w:r>
      <w:r w:rsidR="005C285A" w:rsidRPr="00D50B7B">
        <w:rPr>
          <w:b/>
          <w:sz w:val="28"/>
          <w:szCs w:val="28"/>
        </w:rPr>
        <w:t>“He shall wipe away every tear from their eyes, and there shall be no more death or mourning, crying out or pain”.</w:t>
      </w:r>
      <w:r w:rsidR="005C285A" w:rsidRPr="00D50B7B">
        <w:rPr>
          <w:sz w:val="28"/>
          <w:szCs w:val="28"/>
        </w:rPr>
        <w:t xml:space="preserve"> They are moving toward </w:t>
      </w:r>
      <w:r w:rsidR="005C285A" w:rsidRPr="00D50B7B">
        <w:rPr>
          <w:b/>
          <w:sz w:val="28"/>
          <w:szCs w:val="28"/>
        </w:rPr>
        <w:t>immense happiness, rest, light, peace, and immortality</w:t>
      </w:r>
      <w:r w:rsidR="00D50B7B" w:rsidRPr="00D50B7B">
        <w:rPr>
          <w:b/>
          <w:sz w:val="28"/>
          <w:szCs w:val="28"/>
        </w:rPr>
        <w:t>.</w:t>
      </w:r>
    </w:p>
    <w:p w14:paraId="3BA89EB4" w14:textId="77777777" w:rsidR="005C285A" w:rsidRPr="00D50B7B" w:rsidRDefault="005C285A" w:rsidP="003629B9">
      <w:pPr>
        <w:jc w:val="both"/>
        <w:rPr>
          <w:sz w:val="28"/>
          <w:szCs w:val="28"/>
        </w:rPr>
      </w:pPr>
      <w:r w:rsidRPr="00D50B7B">
        <w:rPr>
          <w:sz w:val="28"/>
          <w:szCs w:val="28"/>
        </w:rPr>
        <w:t xml:space="preserve">We can become channels of Christ’s grace and hope for the departed. </w:t>
      </w:r>
      <w:r w:rsidRPr="00D50B7B">
        <w:rPr>
          <w:b/>
          <w:sz w:val="28"/>
          <w:szCs w:val="28"/>
        </w:rPr>
        <w:t xml:space="preserve">The Catechism of </w:t>
      </w:r>
      <w:r w:rsidR="00C22A56" w:rsidRPr="00D50B7B">
        <w:rPr>
          <w:b/>
          <w:sz w:val="28"/>
          <w:szCs w:val="28"/>
        </w:rPr>
        <w:t>the Catholic</w:t>
      </w:r>
      <w:r w:rsidRPr="00D50B7B">
        <w:rPr>
          <w:b/>
          <w:sz w:val="28"/>
          <w:szCs w:val="28"/>
        </w:rPr>
        <w:t xml:space="preserve"> Church</w:t>
      </w:r>
      <w:r w:rsidRPr="00D50B7B">
        <w:rPr>
          <w:sz w:val="28"/>
          <w:szCs w:val="28"/>
        </w:rPr>
        <w:t xml:space="preserve"> recommends specific action to aid the holy souls in their purification:</w:t>
      </w:r>
    </w:p>
    <w:p w14:paraId="4EDD4165" w14:textId="77777777" w:rsidR="005C285A" w:rsidRPr="00D50B7B" w:rsidRDefault="005C285A" w:rsidP="003629B9">
      <w:pPr>
        <w:pStyle w:val="ListParagraph"/>
        <w:numPr>
          <w:ilvl w:val="0"/>
          <w:numId w:val="2"/>
        </w:numPr>
        <w:jc w:val="both"/>
        <w:rPr>
          <w:sz w:val="28"/>
          <w:szCs w:val="28"/>
        </w:rPr>
      </w:pPr>
      <w:r w:rsidRPr="00D50B7B">
        <w:rPr>
          <w:b/>
          <w:sz w:val="28"/>
          <w:szCs w:val="28"/>
        </w:rPr>
        <w:t>The offering of the Eucharistic Sacrifice</w:t>
      </w:r>
      <w:r w:rsidRPr="00D50B7B">
        <w:rPr>
          <w:sz w:val="28"/>
          <w:szCs w:val="28"/>
        </w:rPr>
        <w:t xml:space="preserve"> (Holy Mass) for them</w:t>
      </w:r>
    </w:p>
    <w:p w14:paraId="1922B003" w14:textId="77777777" w:rsidR="00C22A56" w:rsidRPr="00D50B7B" w:rsidRDefault="00C22A56" w:rsidP="003629B9">
      <w:pPr>
        <w:pStyle w:val="ListParagraph"/>
        <w:numPr>
          <w:ilvl w:val="0"/>
          <w:numId w:val="2"/>
        </w:numPr>
        <w:jc w:val="both"/>
        <w:rPr>
          <w:b/>
          <w:sz w:val="28"/>
          <w:szCs w:val="28"/>
        </w:rPr>
      </w:pPr>
      <w:r w:rsidRPr="00D50B7B">
        <w:rPr>
          <w:b/>
          <w:sz w:val="28"/>
          <w:szCs w:val="28"/>
        </w:rPr>
        <w:t>Prayer and almsgiving</w:t>
      </w:r>
    </w:p>
    <w:p w14:paraId="62C72147" w14:textId="77777777" w:rsidR="00C22A56" w:rsidRPr="00D50B7B" w:rsidRDefault="00C22A56" w:rsidP="003629B9">
      <w:pPr>
        <w:pStyle w:val="ListParagraph"/>
        <w:numPr>
          <w:ilvl w:val="0"/>
          <w:numId w:val="2"/>
        </w:numPr>
        <w:jc w:val="both"/>
        <w:rPr>
          <w:sz w:val="28"/>
          <w:szCs w:val="28"/>
        </w:rPr>
      </w:pPr>
      <w:r w:rsidRPr="00D50B7B">
        <w:rPr>
          <w:b/>
          <w:sz w:val="28"/>
          <w:szCs w:val="28"/>
        </w:rPr>
        <w:t>Indulgences and works of penance</w:t>
      </w:r>
      <w:r w:rsidRPr="00D50B7B">
        <w:rPr>
          <w:sz w:val="28"/>
          <w:szCs w:val="28"/>
        </w:rPr>
        <w:t xml:space="preserve"> undertaken on their behalf.</w:t>
      </w:r>
    </w:p>
    <w:p w14:paraId="0C5497DC" w14:textId="77777777" w:rsidR="00C22A56" w:rsidRPr="00D50B7B" w:rsidRDefault="00C22A56" w:rsidP="003629B9">
      <w:pPr>
        <w:jc w:val="both"/>
        <w:rPr>
          <w:sz w:val="28"/>
          <w:szCs w:val="28"/>
        </w:rPr>
      </w:pPr>
      <w:r w:rsidRPr="00D50B7B">
        <w:rPr>
          <w:sz w:val="28"/>
          <w:szCs w:val="28"/>
        </w:rPr>
        <w:t>By offering these spiritual works, we allow the merits of Christ’s passion to be applied for their benefit. God, in His providence, can apply the graces from our prayers and sacrifices, even those offered years later, to the very moment of their death. Let us be united in this great act of faith and charity. Let us pray for our dear ones who are undergoing purification, asking our lord Jesus Christ, who died and resurrected, to lead them swiftly to His kingdom.</w:t>
      </w:r>
    </w:p>
    <w:p w14:paraId="24527817" w14:textId="77777777" w:rsidR="00C22A56" w:rsidRPr="00D50B7B" w:rsidRDefault="00C22A56" w:rsidP="003629B9">
      <w:pPr>
        <w:jc w:val="both"/>
        <w:rPr>
          <w:b/>
          <w:sz w:val="28"/>
          <w:szCs w:val="28"/>
        </w:rPr>
      </w:pPr>
      <w:r w:rsidRPr="00D50B7B">
        <w:rPr>
          <w:b/>
          <w:sz w:val="28"/>
          <w:szCs w:val="28"/>
        </w:rPr>
        <w:t>May their souls, and the souls of all the faithful departed, through the mercy of God, rest in peace. Amen.</w:t>
      </w:r>
    </w:p>
    <w:p w14:paraId="0AD5C16E" w14:textId="77777777" w:rsidR="00C22A56" w:rsidRPr="00D50B7B" w:rsidRDefault="00C22A56" w:rsidP="003629B9">
      <w:pPr>
        <w:jc w:val="both"/>
        <w:rPr>
          <w:b/>
          <w:sz w:val="28"/>
          <w:szCs w:val="28"/>
        </w:rPr>
      </w:pPr>
    </w:p>
    <w:p w14:paraId="456A5FD8" w14:textId="77777777" w:rsidR="009F382B" w:rsidRPr="00D50B7B" w:rsidRDefault="009F382B" w:rsidP="003629B9">
      <w:pPr>
        <w:jc w:val="both"/>
        <w:rPr>
          <w:sz w:val="28"/>
          <w:szCs w:val="28"/>
        </w:rPr>
      </w:pPr>
    </w:p>
    <w:sectPr w:rsidR="009F382B" w:rsidRPr="00D50B7B" w:rsidSect="00066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2B1D"/>
    <w:multiLevelType w:val="hybridMultilevel"/>
    <w:tmpl w:val="A2EE2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FB2486"/>
    <w:multiLevelType w:val="hybridMultilevel"/>
    <w:tmpl w:val="7368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976655">
    <w:abstractNumId w:val="1"/>
  </w:num>
  <w:num w:numId="2" w16cid:durableId="152183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1B"/>
    <w:rsid w:val="00050F90"/>
    <w:rsid w:val="000665FF"/>
    <w:rsid w:val="00155382"/>
    <w:rsid w:val="001D7F14"/>
    <w:rsid w:val="003629B9"/>
    <w:rsid w:val="00374BC2"/>
    <w:rsid w:val="003E23C2"/>
    <w:rsid w:val="00421C37"/>
    <w:rsid w:val="005C285A"/>
    <w:rsid w:val="008039D2"/>
    <w:rsid w:val="008930F0"/>
    <w:rsid w:val="009F382B"/>
    <w:rsid w:val="00A37B89"/>
    <w:rsid w:val="00C22A56"/>
    <w:rsid w:val="00CF03D1"/>
    <w:rsid w:val="00D50B7B"/>
    <w:rsid w:val="00D96CFB"/>
    <w:rsid w:val="00EA08E2"/>
    <w:rsid w:val="00EE71C7"/>
    <w:rsid w:val="00F03C1B"/>
    <w:rsid w:val="00F90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7AAB5"/>
  <w15:docId w15:val="{1123F9C0-CBF9-4FED-818B-36608DED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5FF"/>
  </w:style>
  <w:style w:type="paragraph" w:styleId="Heading4">
    <w:name w:val="heading 4"/>
    <w:basedOn w:val="Normal"/>
    <w:link w:val="Heading4Char"/>
    <w:uiPriority w:val="9"/>
    <w:qFormat/>
    <w:rsid w:val="00F03C1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03C1B"/>
    <w:rPr>
      <w:rFonts w:ascii="Times New Roman" w:eastAsia="Times New Roman" w:hAnsi="Times New Roman" w:cs="Times New Roman"/>
      <w:b/>
      <w:bCs/>
      <w:sz w:val="24"/>
      <w:szCs w:val="24"/>
    </w:rPr>
  </w:style>
  <w:style w:type="paragraph" w:customStyle="1" w:styleId="has-text-align-justify">
    <w:name w:val="has-text-align-justify"/>
    <w:basedOn w:val="Normal"/>
    <w:rsid w:val="00F03C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03C1B"/>
    <w:rPr>
      <w:color w:val="0000FF"/>
      <w:u w:val="single"/>
    </w:rPr>
  </w:style>
  <w:style w:type="character" w:styleId="Emphasis">
    <w:name w:val="Emphasis"/>
    <w:basedOn w:val="DefaultParagraphFont"/>
    <w:uiPriority w:val="20"/>
    <w:qFormat/>
    <w:rsid w:val="00F03C1B"/>
    <w:rPr>
      <w:i/>
      <w:iCs/>
    </w:rPr>
  </w:style>
  <w:style w:type="paragraph" w:styleId="NormalWeb">
    <w:name w:val="Normal (Web)"/>
    <w:basedOn w:val="Normal"/>
    <w:uiPriority w:val="99"/>
    <w:semiHidden/>
    <w:unhideWhenUsed/>
    <w:rsid w:val="00F03C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nationsone-time-item">
    <w:name w:val="donations__one-time-item"/>
    <w:basedOn w:val="Normal"/>
    <w:rsid w:val="00F03C1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1B"/>
    <w:rPr>
      <w:rFonts w:ascii="Tahoma" w:hAnsi="Tahoma" w:cs="Tahoma"/>
      <w:sz w:val="16"/>
      <w:szCs w:val="16"/>
    </w:rPr>
  </w:style>
  <w:style w:type="character" w:styleId="Strong">
    <w:name w:val="Strong"/>
    <w:basedOn w:val="DefaultParagraphFont"/>
    <w:uiPriority w:val="22"/>
    <w:qFormat/>
    <w:rsid w:val="00A37B89"/>
    <w:rPr>
      <w:b/>
      <w:bCs/>
    </w:rPr>
  </w:style>
  <w:style w:type="paragraph" w:styleId="ListParagraph">
    <w:name w:val="List Paragraph"/>
    <w:basedOn w:val="Normal"/>
    <w:uiPriority w:val="34"/>
    <w:qFormat/>
    <w:rsid w:val="0089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986101">
      <w:bodyDiv w:val="1"/>
      <w:marLeft w:val="0"/>
      <w:marRight w:val="0"/>
      <w:marTop w:val="0"/>
      <w:marBottom w:val="0"/>
      <w:divBdr>
        <w:top w:val="none" w:sz="0" w:space="0" w:color="auto"/>
        <w:left w:val="none" w:sz="0" w:space="0" w:color="auto"/>
        <w:bottom w:val="none" w:sz="0" w:space="0" w:color="auto"/>
        <w:right w:val="none" w:sz="0" w:space="0" w:color="auto"/>
      </w:divBdr>
      <w:divsChild>
        <w:div w:id="1013605812">
          <w:marLeft w:val="0"/>
          <w:marRight w:val="0"/>
          <w:marTop w:val="0"/>
          <w:marBottom w:val="0"/>
          <w:divBdr>
            <w:top w:val="none" w:sz="0" w:space="0" w:color="auto"/>
            <w:left w:val="none" w:sz="0" w:space="0" w:color="auto"/>
            <w:bottom w:val="none" w:sz="0" w:space="0" w:color="auto"/>
            <w:right w:val="none" w:sz="0" w:space="0" w:color="auto"/>
          </w:divBdr>
          <w:divsChild>
            <w:div w:id="413555239">
              <w:marLeft w:val="0"/>
              <w:marRight w:val="0"/>
              <w:marTop w:val="0"/>
              <w:marBottom w:val="0"/>
              <w:divBdr>
                <w:top w:val="single" w:sz="6" w:space="0" w:color="CCCCCC"/>
                <w:left w:val="single" w:sz="6" w:space="0" w:color="CCCCCC"/>
                <w:bottom w:val="single" w:sz="6" w:space="0" w:color="CCCCCC"/>
                <w:right w:val="single" w:sz="6" w:space="0" w:color="CCCCCC"/>
              </w:divBdr>
              <w:divsChild>
                <w:div w:id="1866824416">
                  <w:marLeft w:val="0"/>
                  <w:marRight w:val="0"/>
                  <w:marTop w:val="0"/>
                  <w:marBottom w:val="0"/>
                  <w:divBdr>
                    <w:top w:val="none" w:sz="0" w:space="0" w:color="auto"/>
                    <w:left w:val="none" w:sz="0" w:space="0" w:color="auto"/>
                    <w:bottom w:val="single" w:sz="6" w:space="0" w:color="CCCCCC"/>
                    <w:right w:val="none" w:sz="0" w:space="0" w:color="auto"/>
                  </w:divBdr>
                </w:div>
                <w:div w:id="1159035503">
                  <w:marLeft w:val="0"/>
                  <w:marRight w:val="0"/>
                  <w:marTop w:val="0"/>
                  <w:marBottom w:val="0"/>
                  <w:divBdr>
                    <w:top w:val="none" w:sz="0" w:space="0" w:color="auto"/>
                    <w:left w:val="none" w:sz="0" w:space="0" w:color="auto"/>
                    <w:bottom w:val="none" w:sz="0" w:space="0" w:color="auto"/>
                    <w:right w:val="none" w:sz="0" w:space="0" w:color="auto"/>
                  </w:divBdr>
                  <w:divsChild>
                    <w:div w:id="1900242362">
                      <w:marLeft w:val="0"/>
                      <w:marRight w:val="0"/>
                      <w:marTop w:val="0"/>
                      <w:marBottom w:val="0"/>
                      <w:divBdr>
                        <w:top w:val="none" w:sz="0" w:space="0" w:color="auto"/>
                        <w:left w:val="none" w:sz="0" w:space="0" w:color="auto"/>
                        <w:bottom w:val="none" w:sz="0" w:space="0" w:color="auto"/>
                        <w:right w:val="none" w:sz="0" w:space="0" w:color="auto"/>
                      </w:divBdr>
                      <w:divsChild>
                        <w:div w:id="1444231944">
                          <w:marLeft w:val="0"/>
                          <w:marRight w:val="0"/>
                          <w:marTop w:val="0"/>
                          <w:marBottom w:val="360"/>
                          <w:divBdr>
                            <w:top w:val="none" w:sz="0" w:space="0" w:color="auto"/>
                            <w:left w:val="none" w:sz="0" w:space="0" w:color="auto"/>
                            <w:bottom w:val="none" w:sz="0" w:space="0" w:color="auto"/>
                            <w:right w:val="none" w:sz="0" w:space="0" w:color="auto"/>
                          </w:divBdr>
                          <w:divsChild>
                            <w:div w:id="354039651">
                              <w:marLeft w:val="0"/>
                              <w:marRight w:val="0"/>
                              <w:marTop w:val="0"/>
                              <w:marBottom w:val="120"/>
                              <w:divBdr>
                                <w:top w:val="single" w:sz="6" w:space="12" w:color="CCCCCC"/>
                                <w:left w:val="single" w:sz="6" w:space="18" w:color="CCCCCC"/>
                                <w:bottom w:val="single" w:sz="6" w:space="12" w:color="CCCCCC"/>
                                <w:right w:val="single" w:sz="6" w:space="18" w:color="CCCCCC"/>
                              </w:divBdr>
                            </w:div>
                            <w:div w:id="1957249599">
                              <w:marLeft w:val="0"/>
                              <w:marRight w:val="0"/>
                              <w:marTop w:val="0"/>
                              <w:marBottom w:val="120"/>
                              <w:divBdr>
                                <w:top w:val="single" w:sz="6" w:space="12" w:color="CCCCCC"/>
                                <w:left w:val="single" w:sz="6" w:space="18" w:color="CCCCCC"/>
                                <w:bottom w:val="single" w:sz="6" w:space="12" w:color="CCCCCC"/>
                                <w:right w:val="single" w:sz="6" w:space="18" w:color="CCCCCC"/>
                              </w:divBdr>
                            </w:div>
                            <w:div w:id="73599135">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 w:id="1124808737">
                          <w:marLeft w:val="0"/>
                          <w:marRight w:val="0"/>
                          <w:marTop w:val="0"/>
                          <w:marBottom w:val="120"/>
                          <w:divBdr>
                            <w:top w:val="single" w:sz="6" w:space="12" w:color="CCCCCC"/>
                            <w:left w:val="single" w:sz="6" w:space="18" w:color="CCCCCC"/>
                            <w:bottom w:val="single" w:sz="6" w:space="12" w:color="CCCCCC"/>
                            <w:right w:val="single" w:sz="6" w:space="18" w:color="CCCCCC"/>
                          </w:divBdr>
                        </w:div>
                      </w:divsChild>
                    </w:div>
                  </w:divsChild>
                </w:div>
              </w:divsChild>
            </w:div>
          </w:divsChild>
        </w:div>
      </w:divsChild>
    </w:div>
    <w:div w:id="192618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3101</Characters>
  <Application>Microsoft Office Word</Application>
  <DocSecurity>0</DocSecurity>
  <Lines>56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Cathy Prunty</cp:lastModifiedBy>
  <cp:revision>3</cp:revision>
  <dcterms:created xsi:type="dcterms:W3CDTF">2025-11-04T03:13:00Z</dcterms:created>
  <dcterms:modified xsi:type="dcterms:W3CDTF">2025-11-04T03:13:00Z</dcterms:modified>
</cp:coreProperties>
</file>